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339" w:rsidRPr="00F04F87" w:rsidRDefault="007C5EDC">
      <w:pPr>
        <w:pStyle w:val="Default"/>
        <w:spacing w:after="240" w:line="300" w:lineRule="atLeast"/>
        <w:rPr>
          <w:rFonts w:ascii="Times" w:hAnsi="Times"/>
          <w:b/>
          <w:bCs/>
          <w:sz w:val="28"/>
          <w:szCs w:val="28"/>
        </w:rPr>
      </w:pPr>
      <w:bookmarkStart w:id="0" w:name="OLE_LINK1"/>
      <w:bookmarkStart w:id="1" w:name="OLE_LINK2"/>
      <w:r w:rsidRPr="00F04F87">
        <w:rPr>
          <w:rFonts w:ascii="Times" w:hAnsi="Times"/>
          <w:b/>
          <w:bCs/>
          <w:sz w:val="28"/>
          <w:szCs w:val="28"/>
        </w:rPr>
        <w:t>Active Portfolio Management</w:t>
      </w:r>
    </w:p>
    <w:p w:rsidR="00560F6A" w:rsidRPr="00F04F87" w:rsidRDefault="00560F6A" w:rsidP="00F04F87">
      <w:pPr>
        <w:pStyle w:val="Default"/>
        <w:spacing w:after="240" w:line="300" w:lineRule="atLeast"/>
        <w:rPr>
          <w:rFonts w:ascii="Times" w:hAnsi="Times"/>
          <w:bCs/>
          <w:sz w:val="24"/>
          <w:szCs w:val="24"/>
        </w:rPr>
      </w:pPr>
      <w:r w:rsidRPr="00F04F87">
        <w:rPr>
          <w:rFonts w:ascii="Times" w:hAnsi="Times"/>
          <w:b/>
          <w:bCs/>
          <w:sz w:val="24"/>
          <w:szCs w:val="24"/>
        </w:rPr>
        <w:t xml:space="preserve">Instructors: </w:t>
      </w:r>
      <w:r w:rsidR="00F04F87">
        <w:rPr>
          <w:rFonts w:ascii="Times" w:hAnsi="Times"/>
          <w:b/>
          <w:bCs/>
          <w:sz w:val="24"/>
          <w:szCs w:val="24"/>
        </w:rPr>
        <w:tab/>
      </w:r>
      <w:r w:rsidR="00F04F87">
        <w:rPr>
          <w:rFonts w:ascii="Times" w:hAnsi="Times"/>
          <w:bCs/>
          <w:sz w:val="24"/>
          <w:szCs w:val="24"/>
        </w:rPr>
        <w:t>Prof</w:t>
      </w:r>
      <w:r w:rsidR="00F04F87" w:rsidRPr="00F04F87">
        <w:rPr>
          <w:rFonts w:ascii="Times" w:hAnsi="Times"/>
          <w:bCs/>
          <w:sz w:val="24"/>
          <w:szCs w:val="24"/>
        </w:rPr>
        <w:t xml:space="preserve">. Jerome </w:t>
      </w:r>
      <w:proofErr w:type="spellStart"/>
      <w:r w:rsidR="00F04F87" w:rsidRPr="00F04F87">
        <w:rPr>
          <w:rFonts w:ascii="Times" w:hAnsi="Times"/>
          <w:bCs/>
          <w:sz w:val="24"/>
          <w:szCs w:val="24"/>
        </w:rPr>
        <w:t>Benveniste</w:t>
      </w:r>
      <w:proofErr w:type="spellEnd"/>
      <w:r w:rsidR="00F04F87" w:rsidRPr="00F04F87">
        <w:rPr>
          <w:rFonts w:ascii="Times" w:hAnsi="Times"/>
          <w:bCs/>
          <w:sz w:val="24"/>
          <w:szCs w:val="24"/>
        </w:rPr>
        <w:t xml:space="preserve"> </w:t>
      </w:r>
      <w:r w:rsidRPr="00F04F87">
        <w:rPr>
          <w:rFonts w:ascii="Times" w:hAnsi="Times"/>
          <w:bCs/>
          <w:sz w:val="24"/>
          <w:szCs w:val="24"/>
        </w:rPr>
        <w:t>(PhD, Mathematics, Chicago)</w:t>
      </w:r>
      <w:r w:rsidR="00F04F87">
        <w:rPr>
          <w:rFonts w:ascii="Times" w:hAnsi="Times"/>
          <w:bCs/>
          <w:sz w:val="24"/>
          <w:szCs w:val="24"/>
        </w:rPr>
        <w:t xml:space="preserve"> </w:t>
      </w:r>
      <w:r w:rsidR="00F04F87">
        <w:rPr>
          <w:rFonts w:ascii="Times" w:hAnsi="Times"/>
          <w:bCs/>
          <w:sz w:val="24"/>
          <w:szCs w:val="24"/>
        </w:rPr>
        <w:br/>
        <w:t xml:space="preserve"> </w:t>
      </w:r>
      <w:r w:rsidR="00F04F87">
        <w:rPr>
          <w:rFonts w:ascii="Times" w:hAnsi="Times"/>
          <w:bCs/>
          <w:sz w:val="24"/>
          <w:szCs w:val="24"/>
        </w:rPr>
        <w:tab/>
      </w:r>
      <w:r w:rsidR="00F04F87">
        <w:rPr>
          <w:rFonts w:ascii="Times" w:hAnsi="Times"/>
          <w:bCs/>
          <w:sz w:val="24"/>
          <w:szCs w:val="24"/>
        </w:rPr>
        <w:tab/>
        <w:t>Prof</w:t>
      </w:r>
      <w:r w:rsidRPr="00F04F87">
        <w:rPr>
          <w:rFonts w:ascii="Times" w:hAnsi="Times"/>
          <w:bCs/>
          <w:sz w:val="24"/>
          <w:szCs w:val="24"/>
        </w:rPr>
        <w:t>. Gordon Ritter</w:t>
      </w:r>
      <w:r w:rsidR="00F04F87" w:rsidRPr="00F04F87">
        <w:rPr>
          <w:rFonts w:ascii="Times" w:hAnsi="Times"/>
          <w:bCs/>
          <w:sz w:val="24"/>
          <w:szCs w:val="24"/>
        </w:rPr>
        <w:t xml:space="preserve"> </w:t>
      </w:r>
      <w:r w:rsidRPr="00F04F87">
        <w:rPr>
          <w:rFonts w:ascii="Times" w:hAnsi="Times"/>
          <w:bCs/>
          <w:sz w:val="24"/>
          <w:szCs w:val="24"/>
        </w:rPr>
        <w:t>(PhD, Physics, Harvard)</w:t>
      </w:r>
    </w:p>
    <w:p w:rsidR="00395339" w:rsidRPr="00F04F87" w:rsidRDefault="0021613F">
      <w:pPr>
        <w:pStyle w:val="Default"/>
        <w:spacing w:after="240" w:line="300" w:lineRule="atLeast"/>
        <w:rPr>
          <w:rFonts w:ascii="Times" w:hAnsi="Times"/>
          <w:sz w:val="24"/>
          <w:szCs w:val="24"/>
        </w:rPr>
      </w:pPr>
      <w:r w:rsidRPr="00F04F87">
        <w:rPr>
          <w:rFonts w:ascii="Times" w:hAnsi="Times"/>
          <w:b/>
          <w:bCs/>
          <w:sz w:val="24"/>
          <w:szCs w:val="24"/>
        </w:rPr>
        <w:t xml:space="preserve">Course Description: </w:t>
      </w:r>
      <w:r w:rsidRPr="00F04F87">
        <w:rPr>
          <w:rFonts w:ascii="Times" w:hAnsi="Times"/>
          <w:sz w:val="24"/>
          <w:szCs w:val="24"/>
        </w:rPr>
        <w:t>The course will develop a general quantitative approach to modern portfolio theory, optimization, trading</w:t>
      </w:r>
      <w:r w:rsidR="007C5EDC" w:rsidRPr="00F04F87">
        <w:rPr>
          <w:rFonts w:ascii="Times" w:hAnsi="Times"/>
          <w:sz w:val="24"/>
          <w:szCs w:val="24"/>
        </w:rPr>
        <w:t>, and the use of machine learning in making predictions as relevant to the above topics</w:t>
      </w:r>
      <w:r w:rsidRPr="00F04F87">
        <w:rPr>
          <w:rFonts w:ascii="Times" w:hAnsi="Times"/>
          <w:sz w:val="24"/>
          <w:szCs w:val="24"/>
        </w:rPr>
        <w:t xml:space="preserve">. We begin by discussing utility functions, and the theory of rational decision making under uncertainty. Expected utility maximization is shown to give rise to mean-variance optimization under certain assumptions. </w:t>
      </w:r>
      <w:r w:rsidR="007C5EDC" w:rsidRPr="00F04F87">
        <w:rPr>
          <w:rFonts w:ascii="Times" w:hAnsi="Times"/>
          <w:sz w:val="24"/>
          <w:szCs w:val="24"/>
        </w:rPr>
        <w:t xml:space="preserve">We then discuss multi-period optimization in the presence of trading costs, and market impact models. We then devote several lectures to prediction of the major terms in the utility function: return, risk, and trading costs. In the process, we will develop a rigorous approach to prediction problems in </w:t>
      </w:r>
      <w:r w:rsidR="00F04F87" w:rsidRPr="00F04F87">
        <w:rPr>
          <w:rFonts w:ascii="Times" w:hAnsi="Times"/>
          <w:sz w:val="24"/>
          <w:szCs w:val="24"/>
        </w:rPr>
        <w:t>general and</w:t>
      </w:r>
      <w:r w:rsidR="007C5EDC" w:rsidRPr="00F04F87">
        <w:rPr>
          <w:rFonts w:ascii="Times" w:hAnsi="Times"/>
          <w:sz w:val="24"/>
          <w:szCs w:val="24"/>
        </w:rPr>
        <w:t xml:space="preserve"> explore the deep connection between prediction and machine learning. All of the above topics will eventually be understood in the unifying framework of</w:t>
      </w:r>
      <w:r w:rsidR="00326AA0">
        <w:rPr>
          <w:rFonts w:ascii="Times" w:hAnsi="Times"/>
          <w:sz w:val="24"/>
          <w:szCs w:val="24"/>
        </w:rPr>
        <w:t xml:space="preserve"> Markov decision processes and</w:t>
      </w:r>
      <w:r w:rsidR="007C5EDC" w:rsidRPr="00F04F87">
        <w:rPr>
          <w:rFonts w:ascii="Times" w:hAnsi="Times"/>
          <w:sz w:val="24"/>
          <w:szCs w:val="24"/>
        </w:rPr>
        <w:t xml:space="preserve"> multi-period stochastic control problems. </w:t>
      </w:r>
      <w:r w:rsidRPr="00F04F87">
        <w:rPr>
          <w:rFonts w:ascii="Times" w:hAnsi="Times"/>
          <w:sz w:val="24"/>
          <w:szCs w:val="24"/>
        </w:rPr>
        <w:t>In each case, the focus will be on usin</w:t>
      </w:r>
      <w:r w:rsidR="007C5EDC" w:rsidRPr="00F04F87">
        <w:rPr>
          <w:rFonts w:ascii="Times" w:hAnsi="Times"/>
          <w:sz w:val="24"/>
          <w:szCs w:val="24"/>
        </w:rPr>
        <w:t>g statistical learning</w:t>
      </w:r>
      <w:r w:rsidRPr="00F04F87">
        <w:rPr>
          <w:rFonts w:ascii="Times" w:hAnsi="Times"/>
          <w:sz w:val="24"/>
          <w:szCs w:val="24"/>
        </w:rPr>
        <w:t xml:space="preserve"> to achieve a deeper understanding of the model and the data. Where appropriate, we will apply the relevant statistical models to real financial data.</w:t>
      </w:r>
    </w:p>
    <w:p w:rsidR="00395339" w:rsidRPr="00F04F87" w:rsidRDefault="0021613F">
      <w:pPr>
        <w:pStyle w:val="Default"/>
        <w:spacing w:after="240" w:line="300" w:lineRule="atLeast"/>
        <w:rPr>
          <w:rFonts w:ascii="Times" w:eastAsia="Times" w:hAnsi="Times" w:cs="Times"/>
          <w:sz w:val="24"/>
          <w:szCs w:val="24"/>
        </w:rPr>
      </w:pPr>
      <w:r w:rsidRPr="00F04F87">
        <w:rPr>
          <w:rFonts w:ascii="Times" w:hAnsi="Times"/>
          <w:b/>
          <w:bCs/>
          <w:sz w:val="24"/>
          <w:szCs w:val="24"/>
          <w:lang w:val="de-DE"/>
        </w:rPr>
        <w:t xml:space="preserve">Main Text: </w:t>
      </w:r>
      <w:r w:rsidRPr="00F04F87">
        <w:rPr>
          <w:rFonts w:ascii="Times" w:hAnsi="Times"/>
          <w:sz w:val="24"/>
          <w:szCs w:val="24"/>
        </w:rPr>
        <w:t xml:space="preserve">The instructor’s notes, distributed in class and online, will be the main reference material for the course. Certain parts of the course may follow particular sections from the recommended texts below, and this will be indicated where appropriate. </w:t>
      </w:r>
    </w:p>
    <w:p w:rsidR="00395339" w:rsidRPr="00F04F87" w:rsidRDefault="0021613F">
      <w:pPr>
        <w:pStyle w:val="Default"/>
        <w:spacing w:after="240" w:line="300" w:lineRule="atLeast"/>
        <w:rPr>
          <w:rFonts w:ascii="Times" w:eastAsia="Times" w:hAnsi="Times" w:cs="Times"/>
          <w:sz w:val="24"/>
          <w:szCs w:val="24"/>
        </w:rPr>
      </w:pPr>
      <w:r w:rsidRPr="00F04F87">
        <w:rPr>
          <w:rFonts w:ascii="Times" w:hAnsi="Times"/>
          <w:b/>
          <w:bCs/>
          <w:sz w:val="24"/>
          <w:szCs w:val="24"/>
        </w:rPr>
        <w:t xml:space="preserve">Recommended Texts: </w:t>
      </w:r>
    </w:p>
    <w:p w:rsidR="00395339" w:rsidRPr="00F04F87" w:rsidRDefault="0021613F">
      <w:pPr>
        <w:pStyle w:val="Default"/>
        <w:numPr>
          <w:ilvl w:val="0"/>
          <w:numId w:val="2"/>
        </w:numPr>
        <w:spacing w:after="266" w:line="300" w:lineRule="atLeast"/>
        <w:rPr>
          <w:rFonts w:ascii="Times" w:eastAsia="Times" w:hAnsi="Times" w:cs="Times"/>
          <w:sz w:val="24"/>
          <w:szCs w:val="24"/>
        </w:rPr>
      </w:pPr>
      <w:proofErr w:type="spellStart"/>
      <w:r w:rsidRPr="00F04F87">
        <w:rPr>
          <w:rFonts w:ascii="Times" w:hAnsi="Times"/>
          <w:sz w:val="24"/>
          <w:szCs w:val="24"/>
        </w:rPr>
        <w:t>Grinold</w:t>
      </w:r>
      <w:proofErr w:type="spellEnd"/>
      <w:r w:rsidRPr="00F04F87">
        <w:rPr>
          <w:rFonts w:ascii="Times" w:hAnsi="Times"/>
          <w:sz w:val="24"/>
          <w:szCs w:val="24"/>
        </w:rPr>
        <w:t>, Richard, and Ronald N. Kahn. Active Portfolio Management: A Quantitative Approach for Producing Superior Returns and Selecting Superior Money Managers. Irwin/McGraw-Hill, 1999.</w:t>
      </w:r>
    </w:p>
    <w:p w:rsidR="00395339" w:rsidRPr="00F04F87" w:rsidRDefault="0021613F">
      <w:pPr>
        <w:pStyle w:val="Default"/>
        <w:numPr>
          <w:ilvl w:val="0"/>
          <w:numId w:val="2"/>
        </w:numPr>
        <w:spacing w:after="266" w:line="300" w:lineRule="atLeast"/>
        <w:rPr>
          <w:rFonts w:ascii="Times" w:eastAsia="Times" w:hAnsi="Times" w:cs="Times"/>
          <w:sz w:val="24"/>
          <w:szCs w:val="24"/>
        </w:rPr>
      </w:pPr>
      <w:r w:rsidRPr="00F04F87">
        <w:rPr>
          <w:rFonts w:ascii="Times" w:hAnsi="Times"/>
          <w:sz w:val="24"/>
          <w:szCs w:val="24"/>
        </w:rPr>
        <w:t xml:space="preserve">Gregory Connor, Lisa R. Goldberg, and Robert A. </w:t>
      </w:r>
      <w:proofErr w:type="spellStart"/>
      <w:r w:rsidRPr="00F04F87">
        <w:rPr>
          <w:rFonts w:ascii="Times" w:hAnsi="Times"/>
          <w:sz w:val="24"/>
          <w:szCs w:val="24"/>
        </w:rPr>
        <w:t>Korajczyk</w:t>
      </w:r>
      <w:proofErr w:type="spellEnd"/>
      <w:r w:rsidRPr="00F04F87">
        <w:rPr>
          <w:rFonts w:ascii="Times" w:hAnsi="Times"/>
          <w:sz w:val="24"/>
          <w:szCs w:val="24"/>
        </w:rPr>
        <w:t xml:space="preserve">. Portfolio Risk Analysis. Princeton University Press, 2010. </w:t>
      </w:r>
    </w:p>
    <w:p w:rsidR="007C5EDC" w:rsidRPr="00F04F87" w:rsidRDefault="0021613F">
      <w:pPr>
        <w:pStyle w:val="Default"/>
        <w:numPr>
          <w:ilvl w:val="0"/>
          <w:numId w:val="2"/>
        </w:numPr>
        <w:spacing w:after="266" w:line="300" w:lineRule="atLeast"/>
        <w:rPr>
          <w:rFonts w:ascii="Times" w:eastAsia="Times" w:hAnsi="Times" w:cs="Times"/>
          <w:sz w:val="24"/>
          <w:szCs w:val="24"/>
        </w:rPr>
      </w:pPr>
      <w:r w:rsidRPr="00F04F87">
        <w:rPr>
          <w:rFonts w:ascii="Times" w:hAnsi="Times"/>
          <w:sz w:val="24"/>
          <w:szCs w:val="24"/>
        </w:rPr>
        <w:t xml:space="preserve">Stephen Boyd and </w:t>
      </w:r>
      <w:proofErr w:type="spellStart"/>
      <w:r w:rsidRPr="00F04F87">
        <w:rPr>
          <w:rFonts w:ascii="Times" w:hAnsi="Times"/>
          <w:sz w:val="24"/>
          <w:szCs w:val="24"/>
        </w:rPr>
        <w:t>Lieven</w:t>
      </w:r>
      <w:proofErr w:type="spellEnd"/>
      <w:r w:rsidRPr="00F04F87">
        <w:rPr>
          <w:rFonts w:ascii="Times" w:hAnsi="Times"/>
          <w:sz w:val="24"/>
          <w:szCs w:val="24"/>
        </w:rPr>
        <w:t xml:space="preserve"> </w:t>
      </w:r>
      <w:proofErr w:type="spellStart"/>
      <w:r w:rsidRPr="00F04F87">
        <w:rPr>
          <w:rFonts w:ascii="Times" w:hAnsi="Times"/>
          <w:sz w:val="24"/>
          <w:szCs w:val="24"/>
        </w:rPr>
        <w:t>Vandenberghe</w:t>
      </w:r>
      <w:proofErr w:type="spellEnd"/>
      <w:r w:rsidRPr="00F04F87">
        <w:rPr>
          <w:rFonts w:ascii="Times" w:hAnsi="Times"/>
          <w:sz w:val="24"/>
          <w:szCs w:val="24"/>
        </w:rPr>
        <w:t>. Convex Optimization. Cam</w:t>
      </w:r>
      <w:r w:rsidR="007C5EDC" w:rsidRPr="00F04F87">
        <w:rPr>
          <w:rFonts w:ascii="Times" w:hAnsi="Times"/>
          <w:sz w:val="24"/>
          <w:szCs w:val="24"/>
        </w:rPr>
        <w:t>bridge University Press (avail</w:t>
      </w:r>
      <w:r w:rsidRPr="00F04F87">
        <w:rPr>
          <w:rFonts w:ascii="Times" w:hAnsi="Times"/>
          <w:sz w:val="24"/>
          <w:szCs w:val="24"/>
        </w:rPr>
        <w:t xml:space="preserve">able online) </w:t>
      </w:r>
    </w:p>
    <w:p w:rsidR="00395339" w:rsidRPr="00F04F87" w:rsidRDefault="007C5EDC" w:rsidP="007C5ED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bdr w:val="none" w:sz="0" w:space="0" w:color="auto"/>
        </w:rPr>
      </w:pPr>
      <w:r w:rsidRPr="00F04F87">
        <w:rPr>
          <w:rFonts w:ascii="Times" w:eastAsia="Times New Roman" w:hAnsi="Times" w:cs="Arial"/>
          <w:color w:val="222222"/>
          <w:bdr w:val="none" w:sz="0" w:space="0" w:color="auto"/>
          <w:shd w:val="clear" w:color="auto" w:fill="FFFFFF"/>
        </w:rPr>
        <w:t xml:space="preserve">Friedman, Jerome, Trevor Hastie, and Robert </w:t>
      </w:r>
      <w:proofErr w:type="spellStart"/>
      <w:r w:rsidRPr="00F04F87">
        <w:rPr>
          <w:rFonts w:ascii="Times" w:eastAsia="Times New Roman" w:hAnsi="Times" w:cs="Arial"/>
          <w:color w:val="222222"/>
          <w:bdr w:val="none" w:sz="0" w:space="0" w:color="auto"/>
          <w:shd w:val="clear" w:color="auto" w:fill="FFFFFF"/>
        </w:rPr>
        <w:t>Tibshirani</w:t>
      </w:r>
      <w:proofErr w:type="spellEnd"/>
      <w:r w:rsidRPr="00F04F87">
        <w:rPr>
          <w:rFonts w:ascii="Times" w:eastAsia="Times New Roman" w:hAnsi="Times" w:cs="Arial"/>
          <w:color w:val="222222"/>
          <w:bdr w:val="none" w:sz="0" w:space="0" w:color="auto"/>
          <w:shd w:val="clear" w:color="auto" w:fill="FFFFFF"/>
        </w:rPr>
        <w:t>. </w:t>
      </w:r>
      <w:r w:rsidRPr="00F04F87">
        <w:rPr>
          <w:rFonts w:ascii="Times" w:eastAsia="Times New Roman" w:hAnsi="Times" w:cs="Arial"/>
          <w:i/>
          <w:iCs/>
          <w:color w:val="222222"/>
          <w:bdr w:val="none" w:sz="0" w:space="0" w:color="auto"/>
        </w:rPr>
        <w:t>The elements of statistical learning</w:t>
      </w:r>
      <w:r w:rsidRPr="00F04F87">
        <w:rPr>
          <w:rFonts w:ascii="Times" w:eastAsia="Times New Roman" w:hAnsi="Times" w:cs="Arial"/>
          <w:color w:val="222222"/>
          <w:bdr w:val="none" w:sz="0" w:space="0" w:color="auto"/>
          <w:shd w:val="clear" w:color="auto" w:fill="FFFFFF"/>
        </w:rPr>
        <w:t>. Vol. 1. New York: Springer series in statistics, 2001.</w:t>
      </w:r>
      <w:r w:rsidR="0021613F" w:rsidRPr="00F04F87">
        <w:rPr>
          <w:rFonts w:ascii="Times" w:hAnsi="Times" w:cs="Arial Unicode MS"/>
        </w:rPr>
        <w:br/>
      </w:r>
    </w:p>
    <w:p w:rsidR="00395339" w:rsidRPr="00F04F87" w:rsidRDefault="0021613F">
      <w:pPr>
        <w:pStyle w:val="Default"/>
        <w:spacing w:after="240" w:line="300" w:lineRule="atLeast"/>
        <w:rPr>
          <w:rFonts w:ascii="Times" w:eastAsia="Times" w:hAnsi="Times" w:cs="Times"/>
          <w:sz w:val="24"/>
          <w:szCs w:val="24"/>
        </w:rPr>
      </w:pPr>
      <w:r w:rsidRPr="00F04F87">
        <w:rPr>
          <w:rFonts w:ascii="Times" w:hAnsi="Times"/>
          <w:b/>
          <w:bCs/>
          <w:sz w:val="24"/>
          <w:szCs w:val="24"/>
        </w:rPr>
        <w:t xml:space="preserve">Homework: </w:t>
      </w:r>
      <w:r w:rsidRPr="00F04F87">
        <w:rPr>
          <w:rFonts w:ascii="Times" w:hAnsi="Times"/>
          <w:sz w:val="24"/>
          <w:szCs w:val="24"/>
        </w:rPr>
        <w:t>All hom</w:t>
      </w:r>
      <w:r w:rsidR="004128C1">
        <w:rPr>
          <w:rFonts w:ascii="Times" w:hAnsi="Times"/>
          <w:sz w:val="24"/>
          <w:szCs w:val="24"/>
        </w:rPr>
        <w:t>ework assignments are due in two</w:t>
      </w:r>
      <w:r w:rsidRPr="00F04F87">
        <w:rPr>
          <w:rFonts w:ascii="Times" w:hAnsi="Times"/>
          <w:sz w:val="24"/>
          <w:szCs w:val="24"/>
        </w:rPr>
        <w:t xml:space="preserve"> week</w:t>
      </w:r>
      <w:r w:rsidR="004128C1">
        <w:rPr>
          <w:rFonts w:ascii="Times" w:hAnsi="Times"/>
          <w:sz w:val="24"/>
          <w:szCs w:val="24"/>
        </w:rPr>
        <w:t>s</w:t>
      </w:r>
      <w:r w:rsidRPr="00F04F87">
        <w:rPr>
          <w:rFonts w:ascii="Times" w:hAnsi="Times"/>
          <w:sz w:val="24"/>
          <w:szCs w:val="24"/>
        </w:rPr>
        <w:t xml:space="preserve"> unless otherwise announced. </w:t>
      </w:r>
      <w:r w:rsidR="004128C1">
        <w:rPr>
          <w:rFonts w:ascii="Times" w:hAnsi="Times"/>
          <w:sz w:val="24"/>
          <w:szCs w:val="24"/>
        </w:rPr>
        <w:t>All homework will be collected and graded via the NYU Classes website.</w:t>
      </w:r>
      <w:r w:rsidRPr="00F04F87">
        <w:rPr>
          <w:rFonts w:ascii="Times" w:hAnsi="Times"/>
          <w:sz w:val="24"/>
          <w:szCs w:val="24"/>
        </w:rPr>
        <w:t xml:space="preserve"> The homework</w:t>
      </w:r>
      <w:bookmarkStart w:id="2" w:name="_GoBack"/>
      <w:bookmarkEnd w:id="2"/>
      <w:r w:rsidRPr="00F04F87">
        <w:rPr>
          <w:rFonts w:ascii="Times" w:hAnsi="Times"/>
          <w:sz w:val="24"/>
          <w:szCs w:val="24"/>
        </w:rPr>
        <w:t xml:space="preserve"> will typically be a mix of theory and application, with some coding required in either R or Java. </w:t>
      </w:r>
    </w:p>
    <w:p w:rsidR="00FF02D6" w:rsidRDefault="0021613F">
      <w:pPr>
        <w:pStyle w:val="Default"/>
        <w:spacing w:after="240" w:line="300" w:lineRule="atLeast"/>
        <w:rPr>
          <w:rFonts w:ascii="Times" w:eastAsia="Times" w:hAnsi="Times" w:cs="Times"/>
          <w:sz w:val="24"/>
          <w:szCs w:val="24"/>
        </w:rPr>
      </w:pPr>
      <w:r w:rsidRPr="00F04F87">
        <w:rPr>
          <w:rFonts w:ascii="Times" w:hAnsi="Times"/>
          <w:b/>
          <w:bCs/>
          <w:sz w:val="24"/>
          <w:szCs w:val="24"/>
          <w:lang w:val="es-ES_tradnl"/>
        </w:rPr>
        <w:t xml:space="preserve">Final grade: </w:t>
      </w:r>
      <w:r w:rsidRPr="00F04F87">
        <w:rPr>
          <w:rFonts w:ascii="Times" w:hAnsi="Times"/>
          <w:sz w:val="24"/>
          <w:szCs w:val="24"/>
        </w:rPr>
        <w:t xml:space="preserve">Homework assignments, 50%; Midterm Exam, 15% (in class); Final Exam, 35%. </w:t>
      </w:r>
    </w:p>
    <w:p w:rsidR="00395339" w:rsidRPr="00FF02D6" w:rsidRDefault="0021613F">
      <w:pPr>
        <w:pStyle w:val="Default"/>
        <w:spacing w:after="240" w:line="300" w:lineRule="atLeast"/>
        <w:rPr>
          <w:rFonts w:ascii="Times" w:eastAsia="Times" w:hAnsi="Times" w:cs="Times"/>
          <w:sz w:val="24"/>
          <w:szCs w:val="24"/>
        </w:rPr>
      </w:pPr>
      <w:r w:rsidRPr="00F04F87">
        <w:rPr>
          <w:rFonts w:ascii="Times" w:hAnsi="Times"/>
          <w:b/>
          <w:bCs/>
          <w:sz w:val="24"/>
          <w:szCs w:val="24"/>
        </w:rPr>
        <w:t xml:space="preserve">Prerequisites: </w:t>
      </w:r>
      <w:r w:rsidRPr="00F04F87">
        <w:rPr>
          <w:rFonts w:ascii="Times" w:hAnsi="Times"/>
          <w:sz w:val="24"/>
          <w:szCs w:val="24"/>
        </w:rPr>
        <w:t xml:space="preserve">Linear algebra and multivariable calculus. Statistics at the level of a standard undergraduate sequence including multivariate statistics. Familiarity with financial markets and trading. Some </w:t>
      </w:r>
      <w:r w:rsidR="00EC282E" w:rsidRPr="00F04F87">
        <w:rPr>
          <w:rFonts w:ascii="Times" w:hAnsi="Times"/>
          <w:sz w:val="24"/>
          <w:szCs w:val="24"/>
        </w:rPr>
        <w:t xml:space="preserve">basic </w:t>
      </w:r>
      <w:r w:rsidRPr="00F04F87">
        <w:rPr>
          <w:rFonts w:ascii="Times" w:hAnsi="Times"/>
          <w:sz w:val="24"/>
          <w:szCs w:val="24"/>
        </w:rPr>
        <w:t xml:space="preserve">coding experience in either </w:t>
      </w:r>
      <w:r w:rsidR="00EC282E" w:rsidRPr="00F04F87">
        <w:rPr>
          <w:rFonts w:ascii="Times" w:hAnsi="Times"/>
          <w:sz w:val="24"/>
          <w:szCs w:val="24"/>
        </w:rPr>
        <w:t xml:space="preserve">Python, </w:t>
      </w:r>
      <w:r w:rsidRPr="00F04F87">
        <w:rPr>
          <w:rFonts w:ascii="Times" w:hAnsi="Times"/>
          <w:sz w:val="24"/>
          <w:szCs w:val="24"/>
        </w:rPr>
        <w:t xml:space="preserve">R, Java, or C++. </w:t>
      </w:r>
      <w:bookmarkEnd w:id="0"/>
      <w:bookmarkEnd w:id="1"/>
    </w:p>
    <w:sectPr w:rsidR="00395339" w:rsidRPr="00FF02D6" w:rsidSect="00FF02D6">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FCD" w:rsidRDefault="001D4FCD">
      <w:r>
        <w:separator/>
      </w:r>
    </w:p>
  </w:endnote>
  <w:endnote w:type="continuationSeparator" w:id="0">
    <w:p w:rsidR="001D4FCD" w:rsidRDefault="001D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39" w:rsidRDefault="003953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FCD" w:rsidRDefault="001D4FCD">
      <w:r>
        <w:separator/>
      </w:r>
    </w:p>
  </w:footnote>
  <w:footnote w:type="continuationSeparator" w:id="0">
    <w:p w:rsidR="001D4FCD" w:rsidRDefault="001D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39" w:rsidRDefault="00395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6638B"/>
    <w:multiLevelType w:val="hybridMultilevel"/>
    <w:tmpl w:val="49DA7D24"/>
    <w:styleLink w:val="Numbered"/>
    <w:lvl w:ilvl="0" w:tplc="71DC7182">
      <w:start w:val="1"/>
      <w:numFmt w:val="decimal"/>
      <w:lvlText w:val="%1."/>
      <w:lvlJc w:val="left"/>
      <w:pPr>
        <w:tabs>
          <w:tab w:val="num" w:pos="436"/>
          <w:tab w:val="left" w:pos="720"/>
        </w:tabs>
        <w:ind w:left="1156" w:hanging="1156"/>
      </w:pPr>
      <w:rPr>
        <w:rFonts w:hAnsi="Arial Unicode MS"/>
        <w:caps w:val="0"/>
        <w:smallCaps w:val="0"/>
        <w:strike w:val="0"/>
        <w:dstrike w:val="0"/>
        <w:outline w:val="0"/>
        <w:emboss w:val="0"/>
        <w:imprint w:val="0"/>
        <w:spacing w:val="0"/>
        <w:w w:val="100"/>
        <w:kern w:val="0"/>
        <w:position w:val="0"/>
        <w:highlight w:val="none"/>
        <w:vertAlign w:val="baseline"/>
      </w:rPr>
    </w:lvl>
    <w:lvl w:ilvl="1" w:tplc="EF5662CA">
      <w:start w:val="1"/>
      <w:numFmt w:val="decimal"/>
      <w:lvlText w:val="%2."/>
      <w:lvlJc w:val="left"/>
      <w:pPr>
        <w:tabs>
          <w:tab w:val="left" w:pos="220"/>
          <w:tab w:val="num" w:pos="796"/>
        </w:tabs>
        <w:ind w:left="151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647A1726">
      <w:start w:val="1"/>
      <w:numFmt w:val="decimal"/>
      <w:lvlText w:val="%3."/>
      <w:lvlJc w:val="left"/>
      <w:pPr>
        <w:tabs>
          <w:tab w:val="left" w:pos="220"/>
          <w:tab w:val="left" w:pos="720"/>
          <w:tab w:val="num" w:pos="1156"/>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3" w:tplc="6B6C7D88">
      <w:start w:val="1"/>
      <w:numFmt w:val="decimal"/>
      <w:lvlText w:val="%4."/>
      <w:lvlJc w:val="left"/>
      <w:pPr>
        <w:tabs>
          <w:tab w:val="left" w:pos="220"/>
          <w:tab w:val="left" w:pos="720"/>
          <w:tab w:val="num" w:pos="1516"/>
        </w:tabs>
        <w:ind w:left="223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522AA2C0">
      <w:start w:val="1"/>
      <w:numFmt w:val="decimal"/>
      <w:lvlText w:val="%5."/>
      <w:lvlJc w:val="left"/>
      <w:pPr>
        <w:tabs>
          <w:tab w:val="left" w:pos="220"/>
          <w:tab w:val="left" w:pos="720"/>
          <w:tab w:val="num" w:pos="1876"/>
        </w:tabs>
        <w:ind w:left="259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25EE9AA8">
      <w:start w:val="1"/>
      <w:numFmt w:val="decimal"/>
      <w:lvlText w:val="%6."/>
      <w:lvlJc w:val="left"/>
      <w:pPr>
        <w:tabs>
          <w:tab w:val="left" w:pos="220"/>
          <w:tab w:val="left" w:pos="720"/>
          <w:tab w:val="num" w:pos="2236"/>
        </w:tabs>
        <w:ind w:left="2956" w:hanging="1156"/>
      </w:pPr>
      <w:rPr>
        <w:rFonts w:hAnsi="Arial Unicode MS"/>
        <w:caps w:val="0"/>
        <w:smallCaps w:val="0"/>
        <w:strike w:val="0"/>
        <w:dstrike w:val="0"/>
        <w:outline w:val="0"/>
        <w:emboss w:val="0"/>
        <w:imprint w:val="0"/>
        <w:spacing w:val="0"/>
        <w:w w:val="100"/>
        <w:kern w:val="0"/>
        <w:position w:val="0"/>
        <w:highlight w:val="none"/>
        <w:vertAlign w:val="baseline"/>
      </w:rPr>
    </w:lvl>
    <w:lvl w:ilvl="6" w:tplc="8FF05A0A">
      <w:start w:val="1"/>
      <w:numFmt w:val="decimal"/>
      <w:lvlText w:val="%7."/>
      <w:lvlJc w:val="left"/>
      <w:pPr>
        <w:tabs>
          <w:tab w:val="left" w:pos="220"/>
          <w:tab w:val="left" w:pos="720"/>
          <w:tab w:val="num" w:pos="2596"/>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A10850C2">
      <w:start w:val="1"/>
      <w:numFmt w:val="decimal"/>
      <w:lvlText w:val="%8."/>
      <w:lvlJc w:val="left"/>
      <w:pPr>
        <w:tabs>
          <w:tab w:val="left" w:pos="220"/>
          <w:tab w:val="left" w:pos="720"/>
          <w:tab w:val="num" w:pos="2956"/>
        </w:tabs>
        <w:ind w:left="367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7FD6BF96">
      <w:start w:val="1"/>
      <w:numFmt w:val="decimal"/>
      <w:lvlText w:val="%9."/>
      <w:lvlJc w:val="left"/>
      <w:pPr>
        <w:tabs>
          <w:tab w:val="left" w:pos="220"/>
          <w:tab w:val="left" w:pos="720"/>
          <w:tab w:val="num" w:pos="3316"/>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F6F4525"/>
    <w:multiLevelType w:val="hybridMultilevel"/>
    <w:tmpl w:val="49DA7D2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339"/>
    <w:rsid w:val="001D4FCD"/>
    <w:rsid w:val="0021613F"/>
    <w:rsid w:val="00326AA0"/>
    <w:rsid w:val="00395339"/>
    <w:rsid w:val="004128C1"/>
    <w:rsid w:val="00560F6A"/>
    <w:rsid w:val="007C5EDC"/>
    <w:rsid w:val="00A13E70"/>
    <w:rsid w:val="00BD5E49"/>
    <w:rsid w:val="00EC282E"/>
    <w:rsid w:val="00F04F87"/>
    <w:rsid w:val="00FF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6D4E4"/>
  <w15:docId w15:val="{5F978DAA-05DC-E24B-AB88-47F04C65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character" w:customStyle="1" w:styleId="apple-converted-space">
    <w:name w:val="apple-converted-space"/>
    <w:basedOn w:val="DefaultParagraphFont"/>
    <w:rsid w:val="007C5EDC"/>
  </w:style>
  <w:style w:type="paragraph" w:styleId="ListParagraph">
    <w:name w:val="List Paragraph"/>
    <w:basedOn w:val="Normal"/>
    <w:uiPriority w:val="34"/>
    <w:qFormat/>
    <w:rsid w:val="007C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31429">
      <w:bodyDiv w:val="1"/>
      <w:marLeft w:val="0"/>
      <w:marRight w:val="0"/>
      <w:marTop w:val="0"/>
      <w:marBottom w:val="0"/>
      <w:divBdr>
        <w:top w:val="none" w:sz="0" w:space="0" w:color="auto"/>
        <w:left w:val="none" w:sz="0" w:space="0" w:color="auto"/>
        <w:bottom w:val="none" w:sz="0" w:space="0" w:color="auto"/>
        <w:right w:val="none" w:sz="0" w:space="0" w:color="auto"/>
      </w:divBdr>
    </w:div>
    <w:div w:id="193504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Ritter</cp:lastModifiedBy>
  <cp:revision>9</cp:revision>
  <dcterms:created xsi:type="dcterms:W3CDTF">2018-01-31T21:10:00Z</dcterms:created>
  <dcterms:modified xsi:type="dcterms:W3CDTF">2018-02-15T21:59:00Z</dcterms:modified>
</cp:coreProperties>
</file>