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13981" w14:textId="6124E450" w:rsidR="00B97714" w:rsidRPr="00694FAF" w:rsidRDefault="00B97714" w:rsidP="00B97714">
      <w:pPr>
        <w:spacing w:line="270" w:lineRule="atLeast"/>
        <w:rPr>
          <w:bCs/>
        </w:rPr>
      </w:pPr>
      <w:r w:rsidRPr="00694FAF">
        <w:rPr>
          <w:b/>
          <w:bCs/>
        </w:rPr>
        <w:t xml:space="preserve">Class timings: </w:t>
      </w:r>
      <w:r w:rsidRPr="00694FAF">
        <w:rPr>
          <w:bCs/>
        </w:rPr>
        <w:t>1</w:t>
      </w:r>
      <w:r w:rsidR="00043D59" w:rsidRPr="00694FAF">
        <w:rPr>
          <w:bCs/>
        </w:rPr>
        <w:t>0</w:t>
      </w:r>
      <w:r w:rsidRPr="00694FAF">
        <w:rPr>
          <w:bCs/>
        </w:rPr>
        <w:t>:00 AM to 1</w:t>
      </w:r>
      <w:r w:rsidR="00043D59" w:rsidRPr="00694FAF">
        <w:rPr>
          <w:bCs/>
        </w:rPr>
        <w:t>2</w:t>
      </w:r>
      <w:r w:rsidRPr="00694FAF">
        <w:rPr>
          <w:bCs/>
        </w:rPr>
        <w:t>:</w:t>
      </w:r>
      <w:r w:rsidR="00043D59" w:rsidRPr="00694FAF">
        <w:rPr>
          <w:bCs/>
        </w:rPr>
        <w:t>2</w:t>
      </w:r>
      <w:r w:rsidR="00F51E1C" w:rsidRPr="00694FAF">
        <w:rPr>
          <w:bCs/>
        </w:rPr>
        <w:t>0</w:t>
      </w:r>
      <w:r w:rsidRPr="00694FAF">
        <w:rPr>
          <w:bCs/>
        </w:rPr>
        <w:t xml:space="preserve"> PM on Fridays</w:t>
      </w:r>
      <w:r w:rsidR="00396080">
        <w:rPr>
          <w:bCs/>
        </w:rPr>
        <w:t xml:space="preserve"> in RH 214</w:t>
      </w:r>
      <w:r w:rsidR="007A4A69" w:rsidRPr="00694FAF">
        <w:rPr>
          <w:bCs/>
        </w:rPr>
        <w:t>.</w:t>
      </w:r>
    </w:p>
    <w:p w14:paraId="080BCD64" w14:textId="77777777" w:rsidR="00F51E1C" w:rsidRPr="00694FAF" w:rsidRDefault="00F51E1C" w:rsidP="00B97714">
      <w:pPr>
        <w:spacing w:line="270" w:lineRule="atLeast"/>
        <w:rPr>
          <w:bCs/>
        </w:rPr>
      </w:pPr>
    </w:p>
    <w:p w14:paraId="60A13982" w14:textId="072A8794" w:rsidR="00B97714" w:rsidRPr="00694FAF" w:rsidRDefault="00B97714" w:rsidP="00B97714">
      <w:pPr>
        <w:spacing w:line="270" w:lineRule="atLeast"/>
        <w:rPr>
          <w:bCs/>
        </w:rPr>
      </w:pPr>
      <w:r w:rsidRPr="00694FAF">
        <w:rPr>
          <w:b/>
          <w:bCs/>
        </w:rPr>
        <w:t>Office Hours:</w:t>
      </w:r>
      <w:r w:rsidRPr="00694FAF">
        <w:rPr>
          <w:bCs/>
        </w:rPr>
        <w:t xml:space="preserve">  </w:t>
      </w:r>
      <w:r w:rsidR="00D73882" w:rsidRPr="005F6C38">
        <w:rPr>
          <w:color w:val="212121"/>
        </w:rPr>
        <w:t>10:00 AM to 12:30 PM on Wednesdays (in the FRE department) and 9:</w:t>
      </w:r>
      <w:r w:rsidR="00D73882">
        <w:rPr>
          <w:color w:val="212121"/>
        </w:rPr>
        <w:t>45</w:t>
      </w:r>
      <w:r w:rsidR="00D73882" w:rsidRPr="005F6C38">
        <w:rPr>
          <w:color w:val="212121"/>
        </w:rPr>
        <w:t xml:space="preserve"> AM to 10:00 AM </w:t>
      </w:r>
      <w:r w:rsidR="00D73882">
        <w:rPr>
          <w:color w:val="212121"/>
        </w:rPr>
        <w:t xml:space="preserve">and 12:30 pm to 1 PM </w:t>
      </w:r>
      <w:r w:rsidR="00D73882" w:rsidRPr="005F6C38">
        <w:rPr>
          <w:color w:val="212121"/>
        </w:rPr>
        <w:t>on Mondays</w:t>
      </w:r>
      <w:r w:rsidR="00D73882">
        <w:rPr>
          <w:color w:val="212121"/>
        </w:rPr>
        <w:t xml:space="preserve"> and Fridays </w:t>
      </w:r>
      <w:r w:rsidR="00D73882" w:rsidRPr="005F6C38">
        <w:rPr>
          <w:color w:val="212121"/>
        </w:rPr>
        <w:t>(in the classroom</w:t>
      </w:r>
      <w:r w:rsidR="00D73882">
        <w:rPr>
          <w:color w:val="212121"/>
        </w:rPr>
        <w:t xml:space="preserve"> ahead of and after my Valuation Theory and Quantitative Portfolio Management classes</w:t>
      </w:r>
      <w:r w:rsidR="00D73882" w:rsidRPr="005F6C38">
        <w:rPr>
          <w:color w:val="212121"/>
        </w:rPr>
        <w:t>)</w:t>
      </w:r>
    </w:p>
    <w:p w14:paraId="60A13983" w14:textId="77777777" w:rsidR="00B97714" w:rsidRPr="00694FAF" w:rsidRDefault="00B97714" w:rsidP="00B97714">
      <w:pPr>
        <w:spacing w:line="270" w:lineRule="atLeast"/>
        <w:rPr>
          <w:b/>
          <w:bCs/>
        </w:rPr>
      </w:pPr>
    </w:p>
    <w:p w14:paraId="60A13984" w14:textId="77777777" w:rsidR="00B97714" w:rsidRPr="00694FAF" w:rsidRDefault="00B97714" w:rsidP="00B97714">
      <w:pPr>
        <w:spacing w:line="270" w:lineRule="atLeast"/>
        <w:rPr>
          <w:b/>
          <w:bCs/>
        </w:rPr>
      </w:pPr>
      <w:r w:rsidRPr="00694FAF">
        <w:rPr>
          <w:b/>
          <w:bCs/>
        </w:rPr>
        <w:t>e-mail:</w:t>
      </w:r>
      <w:r w:rsidRPr="00694FAF">
        <w:rPr>
          <w:bCs/>
        </w:rPr>
        <w:t xml:space="preserve"> tp55@nyu.edu</w:t>
      </w:r>
    </w:p>
    <w:p w14:paraId="60A13985" w14:textId="77777777" w:rsidR="00B97714" w:rsidRPr="00694FAF" w:rsidRDefault="00B97714" w:rsidP="00B97714">
      <w:pPr>
        <w:spacing w:line="270" w:lineRule="atLeast"/>
        <w:rPr>
          <w:b/>
          <w:bCs/>
        </w:rPr>
      </w:pPr>
    </w:p>
    <w:p w14:paraId="60A13986" w14:textId="2361608F" w:rsidR="00C20AEE" w:rsidRPr="00694FAF" w:rsidRDefault="00C20AEE" w:rsidP="00B97714">
      <w:pPr>
        <w:spacing w:line="270" w:lineRule="atLeast"/>
        <w:rPr>
          <w:bCs/>
        </w:rPr>
      </w:pPr>
      <w:r w:rsidRPr="00694FAF">
        <w:rPr>
          <w:b/>
          <w:bCs/>
        </w:rPr>
        <w:t>Objective</w:t>
      </w:r>
      <w:r w:rsidR="007A4A69" w:rsidRPr="00694FAF">
        <w:rPr>
          <w:b/>
          <w:bCs/>
        </w:rPr>
        <w:t>s</w:t>
      </w:r>
      <w:r w:rsidRPr="00694FAF">
        <w:rPr>
          <w:b/>
          <w:bCs/>
        </w:rPr>
        <w:t xml:space="preserve">: </w:t>
      </w:r>
      <w:r w:rsidRPr="00694FAF">
        <w:rPr>
          <w:bCs/>
        </w:rPr>
        <w:t xml:space="preserve">To study quantitative portfolio management in sufficient depth to allow one to </w:t>
      </w:r>
      <w:r w:rsidR="004D0189" w:rsidRPr="00694FAF">
        <w:rPr>
          <w:bCs/>
        </w:rPr>
        <w:t xml:space="preserve">immediately </w:t>
      </w:r>
      <w:r w:rsidRPr="00694FAF">
        <w:rPr>
          <w:bCs/>
        </w:rPr>
        <w:t xml:space="preserve">apply its lessons to the management of </w:t>
      </w:r>
      <w:r w:rsidR="00182832" w:rsidRPr="00694FAF">
        <w:rPr>
          <w:bCs/>
        </w:rPr>
        <w:t xml:space="preserve">equity and fixed income </w:t>
      </w:r>
      <w:r w:rsidR="007A4A69" w:rsidRPr="00694FAF">
        <w:rPr>
          <w:bCs/>
        </w:rPr>
        <w:t>portfolios, and to get a glimpse of the many links between portfolio management and other fields.</w:t>
      </w:r>
    </w:p>
    <w:p w14:paraId="60A13987" w14:textId="77777777" w:rsidR="00C20AEE" w:rsidRPr="00694FAF" w:rsidRDefault="00C20AEE" w:rsidP="00B97714">
      <w:pPr>
        <w:spacing w:line="270" w:lineRule="atLeast"/>
        <w:rPr>
          <w:b/>
          <w:bCs/>
        </w:rPr>
      </w:pPr>
    </w:p>
    <w:p w14:paraId="60A13988" w14:textId="0F193F0B" w:rsidR="00B97714" w:rsidRPr="00694FAF" w:rsidRDefault="00B97714" w:rsidP="00B97714">
      <w:pPr>
        <w:spacing w:line="270" w:lineRule="atLeast"/>
        <w:rPr>
          <w:b/>
          <w:bCs/>
        </w:rPr>
      </w:pPr>
      <w:r w:rsidRPr="00694FAF">
        <w:rPr>
          <w:b/>
          <w:bCs/>
        </w:rPr>
        <w:t xml:space="preserve">Class Structure: </w:t>
      </w:r>
      <w:r w:rsidR="00B67616" w:rsidRPr="005F6C38">
        <w:rPr>
          <w:color w:val="212121"/>
        </w:rPr>
        <w:t xml:space="preserve">Each 2 hr. </w:t>
      </w:r>
      <w:proofErr w:type="gramStart"/>
      <w:r w:rsidR="00B67616" w:rsidRPr="005F6C38">
        <w:rPr>
          <w:color w:val="212121"/>
        </w:rPr>
        <w:t>20 minute</w:t>
      </w:r>
      <w:proofErr w:type="gramEnd"/>
      <w:r w:rsidR="00B67616" w:rsidRPr="005F6C38">
        <w:rPr>
          <w:color w:val="212121"/>
        </w:rPr>
        <w:t xml:space="preserve"> class will be broken up into </w:t>
      </w:r>
      <w:r w:rsidR="00B67616">
        <w:rPr>
          <w:color w:val="212121"/>
        </w:rPr>
        <w:t xml:space="preserve">three segments. We will start by going over any difficulties that students are having with the material, and then have </w:t>
      </w:r>
      <w:r w:rsidR="00B67616" w:rsidRPr="005F6C38">
        <w:rPr>
          <w:color w:val="212121"/>
        </w:rPr>
        <w:t xml:space="preserve">two lectures, with a </w:t>
      </w:r>
      <w:r w:rsidR="00B67616">
        <w:rPr>
          <w:color w:val="212121"/>
        </w:rPr>
        <w:t xml:space="preserve">short </w:t>
      </w:r>
      <w:r w:rsidR="00B67616" w:rsidRPr="005F6C38">
        <w:rPr>
          <w:color w:val="212121"/>
        </w:rPr>
        <w:t>break in between</w:t>
      </w:r>
      <w:r w:rsidR="00694FAF" w:rsidRPr="00694FAF">
        <w:rPr>
          <w:bCs/>
        </w:rPr>
        <w:t>.</w:t>
      </w:r>
      <w:r w:rsidR="00BF15FD">
        <w:rPr>
          <w:bCs/>
        </w:rPr>
        <w:t xml:space="preserve"> </w:t>
      </w:r>
      <w:r w:rsidR="00B67616">
        <w:rPr>
          <w:color w:val="212121"/>
        </w:rPr>
        <w:t>A</w:t>
      </w:r>
      <w:r w:rsidR="00BF15FD">
        <w:rPr>
          <w:color w:val="212121"/>
        </w:rPr>
        <w:t xml:space="preserve"> guest speaker from Bloomberg </w:t>
      </w:r>
      <w:r w:rsidR="00B67616">
        <w:rPr>
          <w:color w:val="212121"/>
        </w:rPr>
        <w:t xml:space="preserve">will </w:t>
      </w:r>
      <w:r w:rsidR="00BF15FD">
        <w:rPr>
          <w:color w:val="212121"/>
        </w:rPr>
        <w:t xml:space="preserve">come to </w:t>
      </w:r>
      <w:r w:rsidR="00B67616">
        <w:rPr>
          <w:color w:val="212121"/>
        </w:rPr>
        <w:t xml:space="preserve">one of </w:t>
      </w:r>
      <w:r w:rsidR="00BF15FD">
        <w:rPr>
          <w:color w:val="212121"/>
        </w:rPr>
        <w:t>our class</w:t>
      </w:r>
      <w:r w:rsidR="00B67616">
        <w:rPr>
          <w:color w:val="212121"/>
        </w:rPr>
        <w:t>es</w:t>
      </w:r>
      <w:r w:rsidR="00BF15FD">
        <w:rPr>
          <w:color w:val="212121"/>
        </w:rPr>
        <w:t xml:space="preserve"> to train us on the use of PORT</w:t>
      </w:r>
      <w:r w:rsidR="00AE48F7">
        <w:rPr>
          <w:color w:val="212121"/>
        </w:rPr>
        <w:t xml:space="preserve">, and </w:t>
      </w:r>
      <w:r w:rsidR="00A25A3A">
        <w:rPr>
          <w:color w:val="212121"/>
        </w:rPr>
        <w:t xml:space="preserve">to get students started on </w:t>
      </w:r>
      <w:r w:rsidR="00416872">
        <w:rPr>
          <w:color w:val="212121"/>
        </w:rPr>
        <w:t>their</w:t>
      </w:r>
      <w:r w:rsidR="00AE48F7">
        <w:rPr>
          <w:color w:val="212121"/>
        </w:rPr>
        <w:t xml:space="preserve"> Bloomberg proje</w:t>
      </w:r>
      <w:r w:rsidR="00A25A3A">
        <w:rPr>
          <w:color w:val="212121"/>
        </w:rPr>
        <w:t>ct</w:t>
      </w:r>
      <w:r w:rsidR="00BF15FD">
        <w:rPr>
          <w:color w:val="212121"/>
        </w:rPr>
        <w:t>.</w:t>
      </w:r>
    </w:p>
    <w:p w14:paraId="16AB8EE7" w14:textId="14503990" w:rsidR="00670CE6" w:rsidRPr="005F6C38" w:rsidRDefault="00670CE6" w:rsidP="00670CE6">
      <w:pPr>
        <w:pStyle w:val="NormalWeb"/>
        <w:spacing w:line="270" w:lineRule="atLeast"/>
        <w:rPr>
          <w:color w:val="212121"/>
        </w:rPr>
      </w:pPr>
      <w:r w:rsidRPr="005F6C38">
        <w:rPr>
          <w:rStyle w:val="Strong"/>
          <w:color w:val="212121"/>
        </w:rPr>
        <w:t>Preparatory work:</w:t>
      </w:r>
      <w:r>
        <w:rPr>
          <w:color w:val="212121"/>
        </w:rPr>
        <w:t xml:space="preserve"> </w:t>
      </w:r>
      <w:r w:rsidRPr="005F6C38">
        <w:rPr>
          <w:color w:val="212121"/>
        </w:rPr>
        <w:t xml:space="preserve">I will provide materials that should be read ahead of </w:t>
      </w:r>
      <w:r>
        <w:rPr>
          <w:color w:val="212121"/>
        </w:rPr>
        <w:t xml:space="preserve">each </w:t>
      </w:r>
      <w:r w:rsidRPr="005F6C38">
        <w:rPr>
          <w:color w:val="212121"/>
        </w:rPr>
        <w:t>class</w:t>
      </w:r>
      <w:r>
        <w:rPr>
          <w:color w:val="212121"/>
        </w:rPr>
        <w:t>, and you will get extra credit</w:t>
      </w:r>
      <w:bookmarkStart w:id="0" w:name="_Hlk503242549"/>
      <w:r>
        <w:rPr>
          <w:color w:val="212121"/>
        </w:rPr>
        <w:t xml:space="preserve"> for </w:t>
      </w:r>
      <w:r w:rsidR="003C6356">
        <w:rPr>
          <w:color w:val="212121"/>
        </w:rPr>
        <w:t xml:space="preserve">completing a short feedback from </w:t>
      </w:r>
      <w:bookmarkEnd w:id="0"/>
      <w:r w:rsidR="003C6356">
        <w:rPr>
          <w:color w:val="212121"/>
        </w:rPr>
        <w:t>that lets</w:t>
      </w:r>
      <w:r>
        <w:rPr>
          <w:color w:val="212121"/>
        </w:rPr>
        <w:t xml:space="preserve"> me know what parts of the lecture you had difficulty with.</w:t>
      </w:r>
    </w:p>
    <w:p w14:paraId="60A1398F" w14:textId="2E92C563" w:rsidR="00B97714" w:rsidRPr="00694FAF" w:rsidRDefault="00B97714" w:rsidP="00B97714">
      <w:pPr>
        <w:spacing w:line="270" w:lineRule="atLeast"/>
        <w:rPr>
          <w:bCs/>
        </w:rPr>
      </w:pPr>
      <w:r w:rsidRPr="00694FAF">
        <w:rPr>
          <w:b/>
          <w:bCs/>
        </w:rPr>
        <w:t>Homework</w:t>
      </w:r>
      <w:r w:rsidR="00B67616">
        <w:rPr>
          <w:b/>
          <w:bCs/>
        </w:rPr>
        <w:t>, Project and Exams</w:t>
      </w:r>
      <w:r w:rsidRPr="00694FAF">
        <w:rPr>
          <w:b/>
          <w:bCs/>
        </w:rPr>
        <w:t xml:space="preserve">: </w:t>
      </w:r>
      <w:r w:rsidRPr="00694FAF">
        <w:rPr>
          <w:bCs/>
        </w:rPr>
        <w:t>At the end of each class I will hand out a homework assignment, which must be turned in the following week</w:t>
      </w:r>
      <w:r w:rsidR="00670CE6">
        <w:rPr>
          <w:bCs/>
        </w:rPr>
        <w:t xml:space="preserve">. </w:t>
      </w:r>
      <w:r w:rsidR="00670CE6">
        <w:rPr>
          <w:color w:val="212121"/>
        </w:rPr>
        <w:t xml:space="preserve">There will be a midterm and final exam, and a Bloomberg project. </w:t>
      </w:r>
      <w:r w:rsidR="00670CE6" w:rsidRPr="00694FAF">
        <w:rPr>
          <w:color w:val="212121"/>
        </w:rPr>
        <w:t>We will use Bloomberg's PORT portfolio optimizer (accessible from the Bloomberg terminals in the Bloomberg lab) to better understand large scale risk models and portfolio optimization. This will nicely complement the material we develop in class, and will provide a useful introduction to the many issues that need to be addressed when solving realistic portfolio optimization problems.</w:t>
      </w:r>
    </w:p>
    <w:p w14:paraId="2F4DD3C3" w14:textId="3FB7F509" w:rsidR="00694FAF" w:rsidRPr="00694FAF" w:rsidRDefault="00694FAF" w:rsidP="00694FAF">
      <w:pPr>
        <w:pStyle w:val="NormalWeb"/>
        <w:rPr>
          <w:color w:val="212121"/>
        </w:rPr>
      </w:pPr>
      <w:r w:rsidRPr="00694FAF">
        <w:rPr>
          <w:b/>
          <w:bCs/>
          <w:color w:val="212121"/>
        </w:rPr>
        <w:t xml:space="preserve">Grades: </w:t>
      </w:r>
      <w:r w:rsidRPr="00694FAF">
        <w:rPr>
          <w:color w:val="212121"/>
        </w:rPr>
        <w:t xml:space="preserve">40% Homework, </w:t>
      </w:r>
      <w:r w:rsidR="00BF15FD">
        <w:rPr>
          <w:color w:val="212121"/>
        </w:rPr>
        <w:t>15</w:t>
      </w:r>
      <w:r w:rsidRPr="00694FAF">
        <w:rPr>
          <w:color w:val="212121"/>
        </w:rPr>
        <w:t xml:space="preserve">% </w:t>
      </w:r>
      <w:r w:rsidR="00BF15FD">
        <w:rPr>
          <w:color w:val="212121"/>
        </w:rPr>
        <w:t>Midterm</w:t>
      </w:r>
      <w:r w:rsidRPr="00694FAF">
        <w:rPr>
          <w:color w:val="212121"/>
        </w:rPr>
        <w:t xml:space="preserve"> exam, </w:t>
      </w:r>
      <w:r w:rsidR="00BF15FD">
        <w:rPr>
          <w:color w:val="212121"/>
        </w:rPr>
        <w:t>3</w:t>
      </w:r>
      <w:r w:rsidR="00BF15FD" w:rsidRPr="00694FAF">
        <w:rPr>
          <w:color w:val="212121"/>
        </w:rPr>
        <w:t>0% Final exam,</w:t>
      </w:r>
      <w:r w:rsidR="00BF15FD">
        <w:rPr>
          <w:color w:val="212121"/>
        </w:rPr>
        <w:t xml:space="preserve"> </w:t>
      </w:r>
      <w:r w:rsidRPr="00694FAF">
        <w:rPr>
          <w:color w:val="212121"/>
        </w:rPr>
        <w:t>1</w:t>
      </w:r>
      <w:r w:rsidR="00BF15FD">
        <w:rPr>
          <w:color w:val="212121"/>
        </w:rPr>
        <w:t>5</w:t>
      </w:r>
      <w:r w:rsidRPr="00694FAF">
        <w:rPr>
          <w:color w:val="212121"/>
        </w:rPr>
        <w:t>% Bloomberg project</w:t>
      </w:r>
    </w:p>
    <w:p w14:paraId="60A13995" w14:textId="1AB1D073" w:rsidR="00B97714" w:rsidRDefault="00670CE6" w:rsidP="00D14FFC">
      <w:pPr>
        <w:spacing w:line="270" w:lineRule="atLeast"/>
        <w:rPr>
          <w:lang w:val="en"/>
        </w:rPr>
      </w:pPr>
      <w:r w:rsidRPr="005F6C38">
        <w:rPr>
          <w:rStyle w:val="Strong"/>
          <w:color w:val="212121"/>
        </w:rPr>
        <w:t>Text</w:t>
      </w:r>
      <w:r>
        <w:rPr>
          <w:rStyle w:val="Strong"/>
          <w:color w:val="212121"/>
        </w:rPr>
        <w:t>book</w:t>
      </w:r>
      <w:r w:rsidR="00B97714" w:rsidRPr="00694FAF">
        <w:rPr>
          <w:b/>
          <w:bCs/>
        </w:rPr>
        <w:t>:</w:t>
      </w:r>
      <w:r w:rsidR="00D14FFC">
        <w:rPr>
          <w:b/>
          <w:bCs/>
        </w:rPr>
        <w:t xml:space="preserve"> </w:t>
      </w:r>
      <w:proofErr w:type="spellStart"/>
      <w:r w:rsidR="0049619B" w:rsidRPr="00694FAF">
        <w:rPr>
          <w:lang w:val="en"/>
        </w:rPr>
        <w:t>Luenberger</w:t>
      </w:r>
      <w:proofErr w:type="spellEnd"/>
      <w:r w:rsidR="00B97714" w:rsidRPr="00694FAF">
        <w:rPr>
          <w:lang w:val="en"/>
        </w:rPr>
        <w:t xml:space="preserve">. </w:t>
      </w:r>
      <w:r w:rsidR="0049619B" w:rsidRPr="00694FAF">
        <w:rPr>
          <w:i/>
          <w:lang w:val="en"/>
        </w:rPr>
        <w:t>Investment Science</w:t>
      </w:r>
      <w:r w:rsidR="00B97714" w:rsidRPr="00694FAF">
        <w:rPr>
          <w:lang w:val="en"/>
        </w:rPr>
        <w:t xml:space="preserve">, </w:t>
      </w:r>
      <w:r w:rsidR="0049619B" w:rsidRPr="00694FAF">
        <w:rPr>
          <w:lang w:val="en"/>
        </w:rPr>
        <w:t>2</w:t>
      </w:r>
      <w:r w:rsidR="0049619B" w:rsidRPr="00694FAF">
        <w:rPr>
          <w:vertAlign w:val="superscript"/>
          <w:lang w:val="en"/>
        </w:rPr>
        <w:t>nd</w:t>
      </w:r>
      <w:r w:rsidR="0049619B" w:rsidRPr="00694FAF">
        <w:rPr>
          <w:lang w:val="en"/>
        </w:rPr>
        <w:t xml:space="preserve"> Edition, Oxford University Press</w:t>
      </w:r>
      <w:r w:rsidR="00B97714" w:rsidRPr="00694FAF">
        <w:rPr>
          <w:lang w:val="en"/>
        </w:rPr>
        <w:t>.</w:t>
      </w:r>
    </w:p>
    <w:p w14:paraId="16CE290B" w14:textId="77777777" w:rsidR="00694FAF" w:rsidRPr="00694FAF" w:rsidRDefault="00694FAF" w:rsidP="00694FAF">
      <w:pPr>
        <w:spacing w:before="120" w:after="240"/>
        <w:contextualSpacing/>
      </w:pPr>
    </w:p>
    <w:p w14:paraId="60A13999" w14:textId="0FA70626" w:rsidR="003008B3" w:rsidRPr="00694FAF" w:rsidRDefault="00694FAF" w:rsidP="00694FAF">
      <w:pPr>
        <w:spacing w:before="120" w:after="240"/>
        <w:contextualSpacing/>
      </w:pPr>
      <w:r w:rsidRPr="00694FAF">
        <w:rPr>
          <w:bCs/>
          <w:color w:val="000000" w:themeColor="text1"/>
        </w:rPr>
        <w:t>I will provide a collection of papers, but you can additionally purchase the following book if you want</w:t>
      </w:r>
      <w:r w:rsidR="00D14FFC">
        <w:rPr>
          <w:color w:val="212121"/>
        </w:rPr>
        <w:t>:</w:t>
      </w:r>
      <w:r w:rsidR="001C638C">
        <w:rPr>
          <w:color w:val="212121"/>
        </w:rPr>
        <w:t xml:space="preserve"> </w:t>
      </w:r>
      <w:r w:rsidR="00B97714" w:rsidRPr="00694FAF">
        <w:t xml:space="preserve">Andrew Ang (2014).  </w:t>
      </w:r>
      <w:r w:rsidR="00B97714" w:rsidRPr="00694FAF">
        <w:rPr>
          <w:i/>
        </w:rPr>
        <w:t>Asset Management: A Systematic Approach to Factor Investing</w:t>
      </w:r>
      <w:r w:rsidR="00B97714" w:rsidRPr="00694FAF">
        <w:t>, Oxford University Press (hard-copy $90.25 from Amazon, somewhat less expensive Kindle and eBook versions are available)</w:t>
      </w:r>
    </w:p>
    <w:p w14:paraId="4C9A397B" w14:textId="6DFECF3A" w:rsidR="00694FAF" w:rsidRPr="00694FAF" w:rsidRDefault="00694FAF" w:rsidP="00694FAF">
      <w:pPr>
        <w:pStyle w:val="NormalWeb"/>
        <w:rPr>
          <w:color w:val="212121"/>
        </w:rPr>
      </w:pPr>
      <w:r w:rsidRPr="00694FAF">
        <w:rPr>
          <w:rStyle w:val="Strong"/>
          <w:color w:val="212121"/>
        </w:rPr>
        <w:t>Software:</w:t>
      </w:r>
      <w:r w:rsidRPr="00694FAF">
        <w:rPr>
          <w:color w:val="212121"/>
        </w:rPr>
        <w:t xml:space="preserve"> Anaconda Python</w:t>
      </w:r>
      <w:r w:rsidR="00E92747">
        <w:rPr>
          <w:color w:val="212121"/>
        </w:rPr>
        <w:t xml:space="preserve"> (3.6.5)</w:t>
      </w:r>
      <w:r w:rsidRPr="00694FAF">
        <w:rPr>
          <w:color w:val="212121"/>
        </w:rPr>
        <w:t xml:space="preserve">  (</w:t>
      </w:r>
      <w:hyperlink r:id="rId8" w:tgtFrame="_blank" w:history="1">
        <w:r w:rsidRPr="00694FAF">
          <w:rPr>
            <w:rStyle w:val="Hyperlink"/>
            <w:color w:val="347EB2"/>
          </w:rPr>
          <w:t>https://www.anaconda.com/distribution/</w:t>
        </w:r>
      </w:hyperlink>
      <w:r w:rsidRPr="00694FAF">
        <w:rPr>
          <w:color w:val="212121"/>
        </w:rPr>
        <w:t xml:space="preserve">), but </w:t>
      </w:r>
      <w:proofErr w:type="spellStart"/>
      <w:r w:rsidRPr="00694FAF">
        <w:rPr>
          <w:color w:val="212121"/>
        </w:rPr>
        <w:t>Matlab</w:t>
      </w:r>
      <w:proofErr w:type="spellEnd"/>
      <w:r w:rsidRPr="00694FAF">
        <w:rPr>
          <w:color w:val="212121"/>
        </w:rPr>
        <w:t>, R, Julia (and even Excel!) are perfectly viable. Use what you are most comfortable using.</w:t>
      </w:r>
    </w:p>
    <w:p w14:paraId="60A1399C" w14:textId="50982F24" w:rsidR="00B97714" w:rsidRDefault="00B97714" w:rsidP="00B97714">
      <w:pPr>
        <w:spacing w:line="270" w:lineRule="atLeast"/>
      </w:pPr>
      <w:r w:rsidRPr="00694FAF">
        <w:rPr>
          <w:b/>
          <w:bCs/>
        </w:rPr>
        <w:t>Prerequisites:</w:t>
      </w:r>
      <w:r w:rsidRPr="00694FAF">
        <w:t xml:space="preserve"> Matriculation into a graduate program sponsored by the Department of Finance &amp; Risk Engineering, or permission of the Department &amp; FRE-GY 6083 (Quantitative Methods in Finance). I will assume an undergraduate level knowledge of probability, calculus, and linear algebra.</w:t>
      </w:r>
    </w:p>
    <w:p w14:paraId="11E77FC2" w14:textId="77777777" w:rsidR="002A597A" w:rsidRDefault="002A597A" w:rsidP="002A597A">
      <w:pPr>
        <w:rPr>
          <w:b/>
        </w:rPr>
      </w:pPr>
    </w:p>
    <w:p w14:paraId="6646DD1F" w14:textId="77777777" w:rsidR="002A597A" w:rsidRDefault="002A597A" w:rsidP="002A597A">
      <w:pPr>
        <w:rPr>
          <w:b/>
        </w:rPr>
      </w:pPr>
    </w:p>
    <w:p w14:paraId="0B405D0D" w14:textId="77777777" w:rsidR="002A597A" w:rsidRDefault="002A597A" w:rsidP="002A597A">
      <w:pPr>
        <w:rPr>
          <w:b/>
        </w:rPr>
      </w:pPr>
    </w:p>
    <w:p w14:paraId="5ABB6474" w14:textId="479DC94D" w:rsidR="002A597A" w:rsidRPr="00EB68FA" w:rsidRDefault="002A597A" w:rsidP="002A597A">
      <w:pPr>
        <w:rPr>
          <w:b/>
        </w:rPr>
      </w:pPr>
      <w:r w:rsidRPr="00EB68FA">
        <w:rPr>
          <w:b/>
        </w:rPr>
        <w:lastRenderedPageBreak/>
        <w:t>Moses Center Statement of Disability</w:t>
      </w:r>
    </w:p>
    <w:p w14:paraId="62099EAA" w14:textId="77777777" w:rsidR="002A597A" w:rsidRPr="00EB68FA" w:rsidRDefault="002A597A" w:rsidP="002A597A"/>
    <w:p w14:paraId="2618C882" w14:textId="77777777" w:rsidR="002A597A" w:rsidRPr="00EB68FA" w:rsidRDefault="002A597A" w:rsidP="002A597A">
      <w:pPr>
        <w:rPr>
          <w:rFonts w:eastAsia="Times New Roman"/>
        </w:rPr>
      </w:pPr>
      <w:r w:rsidRPr="00EB68FA">
        <w:rPr>
          <w:rFonts w:eastAsia="Times New Roman"/>
        </w:rPr>
        <w:t xml:space="preserve">If you are student with a disability who is requesting accommodations, please contact New York University’s </w:t>
      </w:r>
      <w:r w:rsidRPr="00EB68FA">
        <w:rPr>
          <w:rStyle w:val="il"/>
          <w:rFonts w:eastAsia="Times New Roman"/>
        </w:rPr>
        <w:t>Moses</w:t>
      </w:r>
      <w:r w:rsidRPr="00EB68FA">
        <w:rPr>
          <w:rFonts w:eastAsia="Times New Roman"/>
        </w:rPr>
        <w:t xml:space="preserve"> Center for Students with Disabilities (CSD) at </w:t>
      </w:r>
      <w:hyperlink r:id="rId9" w:tgtFrame="_blank" w:history="1">
        <w:r w:rsidRPr="00EB68FA">
          <w:rPr>
            <w:rStyle w:val="Hyperlink"/>
            <w:rFonts w:eastAsia="Times New Roman"/>
          </w:rPr>
          <w:t>212-998-4980</w:t>
        </w:r>
      </w:hyperlink>
      <w:r w:rsidRPr="00EB68FA">
        <w:rPr>
          <w:rFonts w:eastAsia="Times New Roman"/>
        </w:rPr>
        <w:t xml:space="preserve"> or </w:t>
      </w:r>
      <w:hyperlink r:id="rId10" w:tgtFrame="_blank" w:history="1">
        <w:r w:rsidRPr="00EB68FA">
          <w:rPr>
            <w:rStyle w:val="Hyperlink"/>
            <w:rFonts w:eastAsia="Times New Roman"/>
          </w:rPr>
          <w:t>mosescsd@nyu.edu</w:t>
        </w:r>
      </w:hyperlink>
      <w:r w:rsidRPr="00EB68FA">
        <w:rPr>
          <w:rFonts w:eastAsia="Times New Roman"/>
        </w:rPr>
        <w:t xml:space="preserve">.  You must be registered with CSD to receive accommodations.  Information about the </w:t>
      </w:r>
      <w:r w:rsidRPr="00EB68FA">
        <w:rPr>
          <w:rStyle w:val="il"/>
          <w:rFonts w:eastAsia="Times New Roman"/>
        </w:rPr>
        <w:t>Moses</w:t>
      </w:r>
      <w:r w:rsidRPr="00EB68FA">
        <w:rPr>
          <w:rFonts w:eastAsia="Times New Roman"/>
        </w:rPr>
        <w:t xml:space="preserve"> Center can be found at </w:t>
      </w:r>
      <w:hyperlink r:id="rId11" w:tgtFrame="_blank" w:history="1">
        <w:r w:rsidRPr="00EB68FA">
          <w:rPr>
            <w:rStyle w:val="Hyperlink"/>
            <w:rFonts w:eastAsia="Times New Roman"/>
          </w:rPr>
          <w:t>www.nyu.edu/csd</w:t>
        </w:r>
      </w:hyperlink>
      <w:r w:rsidRPr="00EB68FA">
        <w:rPr>
          <w:rFonts w:eastAsia="Times New Roman"/>
        </w:rPr>
        <w:t xml:space="preserve">. The </w:t>
      </w:r>
      <w:r w:rsidRPr="00EB68FA">
        <w:rPr>
          <w:rStyle w:val="il"/>
          <w:rFonts w:eastAsia="Times New Roman"/>
        </w:rPr>
        <w:t>Moses</w:t>
      </w:r>
      <w:r w:rsidRPr="00EB68FA">
        <w:rPr>
          <w:rFonts w:eastAsia="Times New Roman"/>
        </w:rPr>
        <w:t xml:space="preserve"> Center is located at 726 Broad</w:t>
      </w:r>
      <w:r>
        <w:rPr>
          <w:rFonts w:eastAsia="Times New Roman"/>
        </w:rPr>
        <w:t>way on the 3r</w:t>
      </w:r>
      <w:r w:rsidRPr="00EB68FA">
        <w:rPr>
          <w:rFonts w:eastAsia="Times New Roman"/>
        </w:rPr>
        <w:t>d floor.</w:t>
      </w:r>
    </w:p>
    <w:p w14:paraId="1FD0FA85" w14:textId="77777777" w:rsidR="002A597A" w:rsidRPr="00EB68FA" w:rsidRDefault="002A597A" w:rsidP="002A597A">
      <w:pPr>
        <w:pStyle w:val="ListParagraph"/>
        <w:spacing w:after="200" w:line="276" w:lineRule="auto"/>
        <w:ind w:left="360"/>
        <w:jc w:val="both"/>
        <w:rPr>
          <w:rStyle w:val="SubtleReference"/>
          <w:rFonts w:ascii="Times New Roman" w:hAnsi="Times New Roman"/>
          <w:b/>
          <w:bCs/>
          <w:smallCaps/>
          <w:color w:val="auto"/>
          <w:spacing w:val="5"/>
        </w:rPr>
      </w:pPr>
    </w:p>
    <w:p w14:paraId="2F278B3F" w14:textId="77777777" w:rsidR="002A597A" w:rsidRPr="00EB68FA" w:rsidRDefault="002A597A" w:rsidP="002A597A">
      <w:pPr>
        <w:pStyle w:val="ListParagraph"/>
        <w:spacing w:after="200" w:line="276" w:lineRule="auto"/>
        <w:ind w:left="0"/>
        <w:jc w:val="both"/>
        <w:rPr>
          <w:rStyle w:val="SubtleReference"/>
          <w:rFonts w:ascii="Times New Roman" w:hAnsi="Times New Roman"/>
          <w:b/>
          <w:bCs/>
          <w:color w:val="auto"/>
          <w:spacing w:val="5"/>
        </w:rPr>
      </w:pPr>
      <w:r w:rsidRPr="00EB68FA">
        <w:rPr>
          <w:rStyle w:val="SubtleReference"/>
          <w:rFonts w:ascii="Times New Roman" w:hAnsi="Times New Roman"/>
          <w:b/>
          <w:bCs/>
          <w:smallCaps/>
          <w:color w:val="auto"/>
          <w:spacing w:val="5"/>
        </w:rPr>
        <w:t xml:space="preserve">NYU </w:t>
      </w:r>
      <w:r w:rsidRPr="00EB68FA">
        <w:rPr>
          <w:rStyle w:val="SubtleReference"/>
          <w:rFonts w:ascii="Times New Roman" w:hAnsi="Times New Roman"/>
          <w:b/>
          <w:bCs/>
          <w:color w:val="auto"/>
          <w:spacing w:val="5"/>
        </w:rPr>
        <w:t>School of Engineering Policies and Procedures on Academic Misconduct</w:t>
      </w:r>
    </w:p>
    <w:p w14:paraId="1B15BBF1" w14:textId="77777777" w:rsidR="002A597A" w:rsidRPr="00EB68FA" w:rsidRDefault="002A597A" w:rsidP="002A597A">
      <w:pPr>
        <w:pStyle w:val="ListParagraph"/>
        <w:numPr>
          <w:ilvl w:val="2"/>
          <w:numId w:val="6"/>
        </w:numPr>
        <w:spacing w:after="160" w:line="259" w:lineRule="auto"/>
        <w:contextualSpacing/>
        <w:rPr>
          <w:rStyle w:val="SubtleReference"/>
          <w:rFonts w:ascii="Times New Roman" w:hAnsi="Times New Roman"/>
          <w:color w:val="auto"/>
        </w:rPr>
      </w:pPr>
      <w:r w:rsidRPr="00EB68FA">
        <w:rPr>
          <w:rStyle w:val="SubtleReference"/>
          <w:rFonts w:ascii="Times New Roman" w:hAnsi="Times New Roman"/>
          <w:color w:val="auto"/>
        </w:rPr>
        <w:t>Introduction: The School of Engineering encourages academic excellence in an environment that promotes honesty, integrity, and fairness, and students at the School of Engineering are expected to exhibit those qualities in their academic work. It is through the process of submitting their own work and receiving honest feedback on that work that students may progress academically. Any act of academic dishonesty is seen as an attack upon the School and will not be tolerated. Furthermore, those who breach the School’s rules on academic integrity will be sanctioned under this Policy. Students are responsible for familiarizing themselves with the School’s Policy on Academic Misconduct.</w:t>
      </w:r>
    </w:p>
    <w:p w14:paraId="2BD7CE0A" w14:textId="77777777" w:rsidR="002A597A" w:rsidRPr="00EB68FA" w:rsidRDefault="002A597A" w:rsidP="002A597A">
      <w:pPr>
        <w:pStyle w:val="ListParagraph"/>
        <w:ind w:left="1080"/>
        <w:rPr>
          <w:rStyle w:val="SubtleReference"/>
          <w:rFonts w:ascii="Times New Roman" w:hAnsi="Times New Roman"/>
          <w:color w:val="auto"/>
        </w:rPr>
      </w:pPr>
    </w:p>
    <w:p w14:paraId="11082609" w14:textId="77777777" w:rsidR="002A597A" w:rsidRPr="00EB68FA" w:rsidRDefault="002A597A" w:rsidP="002A597A">
      <w:pPr>
        <w:pStyle w:val="ListParagraph"/>
        <w:numPr>
          <w:ilvl w:val="2"/>
          <w:numId w:val="6"/>
        </w:numPr>
        <w:spacing w:after="160" w:line="259" w:lineRule="auto"/>
        <w:contextualSpacing/>
        <w:rPr>
          <w:rStyle w:val="SubtleReference"/>
          <w:rFonts w:ascii="Times New Roman" w:hAnsi="Times New Roman"/>
          <w:color w:val="auto"/>
        </w:rPr>
      </w:pPr>
      <w:r w:rsidRPr="00EB68FA">
        <w:rPr>
          <w:rStyle w:val="SubtleReference"/>
          <w:rFonts w:ascii="Times New Roman" w:hAnsi="Times New Roman"/>
          <w:color w:val="auto"/>
        </w:rPr>
        <w:t>Definition: Academic dishonesty may include misrepresentation, deception, dishonesty, or any act of falsification committed by a student to influence a grade or other academic evaluation. Academic dishonesty also includes intentionally damaging the academic work of others or assisting other students in acts of dishonesty. Common examples of academically dishonest behavior include, but are not limited to, the following:</w:t>
      </w:r>
    </w:p>
    <w:p w14:paraId="00A7D6EE" w14:textId="77777777" w:rsidR="002A597A" w:rsidRPr="00EB68FA" w:rsidRDefault="002A597A" w:rsidP="002A597A">
      <w:pPr>
        <w:pStyle w:val="ListParagraph"/>
        <w:ind w:left="1800"/>
        <w:rPr>
          <w:rStyle w:val="SubtleReference"/>
          <w:rFonts w:ascii="Times New Roman" w:hAnsi="Times New Roman"/>
          <w:color w:val="auto"/>
        </w:rPr>
      </w:pPr>
    </w:p>
    <w:p w14:paraId="41ED09A8" w14:textId="77777777" w:rsidR="002A597A" w:rsidRPr="00EB68FA" w:rsidRDefault="002A597A" w:rsidP="002A597A">
      <w:pPr>
        <w:pStyle w:val="ListParagraph"/>
        <w:numPr>
          <w:ilvl w:val="4"/>
          <w:numId w:val="6"/>
        </w:numPr>
        <w:spacing w:after="160" w:line="259" w:lineRule="auto"/>
        <w:contextualSpacing/>
        <w:rPr>
          <w:rStyle w:val="SubtleReference"/>
          <w:rFonts w:ascii="Times New Roman" w:hAnsi="Times New Roman"/>
          <w:color w:val="auto"/>
        </w:rPr>
      </w:pPr>
      <w:r w:rsidRPr="00EB68FA">
        <w:rPr>
          <w:rStyle w:val="SubtleReference"/>
          <w:rFonts w:ascii="Times New Roman" w:hAnsi="Times New Roman"/>
          <w:color w:val="auto"/>
        </w:rPr>
        <w:t>Cheating: intentionally using or attempting to use unauthorized notes, books, electronic media, or electronic communications in an exam; talking with fellow students or looking at another person’s work during an exam; submitting work prepared in advance for an in-class examination; having someone take an exam for you or taking an exam for someone else; violating other rules governing the administration of examinations.</w:t>
      </w:r>
    </w:p>
    <w:p w14:paraId="3D98376B" w14:textId="77777777" w:rsidR="002A597A" w:rsidRPr="00EB68FA" w:rsidRDefault="002A597A" w:rsidP="002A597A">
      <w:pPr>
        <w:pStyle w:val="ListParagraph"/>
        <w:numPr>
          <w:ilvl w:val="4"/>
          <w:numId w:val="6"/>
        </w:numPr>
        <w:spacing w:after="160" w:line="259" w:lineRule="auto"/>
        <w:contextualSpacing/>
        <w:rPr>
          <w:rStyle w:val="SubtleReference"/>
          <w:rFonts w:ascii="Times New Roman" w:hAnsi="Times New Roman"/>
          <w:color w:val="auto"/>
        </w:rPr>
      </w:pPr>
      <w:r w:rsidRPr="00EB68FA">
        <w:rPr>
          <w:rStyle w:val="SubtleReference"/>
          <w:rFonts w:ascii="Times New Roman" w:hAnsi="Times New Roman"/>
          <w:color w:val="auto"/>
        </w:rPr>
        <w:t>Fabrication:  including but not limited to, falsifying experimental data and/or citations.</w:t>
      </w:r>
    </w:p>
    <w:p w14:paraId="1392CA75" w14:textId="77777777" w:rsidR="002A597A" w:rsidRPr="00EB68FA" w:rsidRDefault="002A597A" w:rsidP="002A597A">
      <w:pPr>
        <w:pStyle w:val="ListParagraph"/>
        <w:numPr>
          <w:ilvl w:val="4"/>
          <w:numId w:val="6"/>
        </w:numPr>
        <w:spacing w:after="160" w:line="259" w:lineRule="auto"/>
        <w:contextualSpacing/>
        <w:rPr>
          <w:rStyle w:val="SubtleReference"/>
          <w:rFonts w:ascii="Times New Roman" w:hAnsi="Times New Roman"/>
          <w:color w:val="auto"/>
        </w:rPr>
      </w:pPr>
      <w:r w:rsidRPr="00EB68FA">
        <w:rPr>
          <w:rStyle w:val="SubtleReference"/>
          <w:rFonts w:ascii="Times New Roman" w:hAnsi="Times New Roman"/>
          <w:color w:val="auto"/>
        </w:rPr>
        <w:t xml:space="preserve">Plagiarism: intentionally or knowingly representing the words or ideas of another as one’s own in any academic exercise; failure to attribute direct quotations, paraphrases, or borrowed facts or information. </w:t>
      </w:r>
    </w:p>
    <w:p w14:paraId="016DA208" w14:textId="77777777" w:rsidR="002A597A" w:rsidRPr="00EB68FA" w:rsidRDefault="002A597A" w:rsidP="002A597A">
      <w:pPr>
        <w:pStyle w:val="ListParagraph"/>
        <w:numPr>
          <w:ilvl w:val="4"/>
          <w:numId w:val="6"/>
        </w:numPr>
        <w:spacing w:after="160" w:line="259" w:lineRule="auto"/>
        <w:contextualSpacing/>
        <w:rPr>
          <w:rStyle w:val="SubtleReference"/>
          <w:rFonts w:ascii="Times New Roman" w:hAnsi="Times New Roman"/>
          <w:color w:val="auto"/>
        </w:rPr>
      </w:pPr>
      <w:r w:rsidRPr="00EB68FA">
        <w:rPr>
          <w:rStyle w:val="SubtleReference"/>
          <w:rFonts w:ascii="Times New Roman" w:hAnsi="Times New Roman"/>
          <w:color w:val="auto"/>
        </w:rPr>
        <w:t>Unauthorized collaboration: working together on work that was meant to be done individually.</w:t>
      </w:r>
    </w:p>
    <w:p w14:paraId="65EDB0DF" w14:textId="77777777" w:rsidR="002A597A" w:rsidRPr="00EB68FA" w:rsidRDefault="002A597A" w:rsidP="002A597A">
      <w:pPr>
        <w:pStyle w:val="ListParagraph"/>
        <w:numPr>
          <w:ilvl w:val="4"/>
          <w:numId w:val="6"/>
        </w:numPr>
        <w:spacing w:after="160" w:line="259" w:lineRule="auto"/>
        <w:contextualSpacing/>
        <w:rPr>
          <w:rStyle w:val="SubtleReference"/>
          <w:rFonts w:ascii="Times New Roman" w:hAnsi="Times New Roman"/>
          <w:color w:val="auto"/>
        </w:rPr>
      </w:pPr>
      <w:r w:rsidRPr="00EB68FA">
        <w:rPr>
          <w:rStyle w:val="SubtleReference"/>
          <w:rFonts w:ascii="Times New Roman" w:hAnsi="Times New Roman"/>
          <w:color w:val="auto"/>
        </w:rPr>
        <w:t xml:space="preserve">Duplicating work: presenting for grading the same work for more than one project or in more than one class, unless express and prior permission has been received from the course instructor(s) or research adviser involved. </w:t>
      </w:r>
    </w:p>
    <w:p w14:paraId="6AA73C0B" w14:textId="77777777" w:rsidR="002A597A" w:rsidRPr="00EB68FA" w:rsidRDefault="002A597A" w:rsidP="002A597A">
      <w:pPr>
        <w:pStyle w:val="ListParagraph"/>
        <w:numPr>
          <w:ilvl w:val="4"/>
          <w:numId w:val="6"/>
        </w:numPr>
        <w:spacing w:after="160" w:line="259" w:lineRule="auto"/>
        <w:contextualSpacing/>
        <w:rPr>
          <w:rStyle w:val="SubtleReference"/>
          <w:rFonts w:ascii="Times New Roman" w:hAnsi="Times New Roman"/>
          <w:color w:val="auto"/>
        </w:rPr>
      </w:pPr>
      <w:r w:rsidRPr="00EB68FA">
        <w:rPr>
          <w:rStyle w:val="SubtleReference"/>
          <w:rFonts w:ascii="Times New Roman" w:hAnsi="Times New Roman"/>
          <w:color w:val="auto"/>
        </w:rPr>
        <w:t>Forgery: altering any academic document, including, but not limited to, academic records, admissions materials, or medical excuses.</w:t>
      </w:r>
    </w:p>
    <w:p w14:paraId="79555C1B" w14:textId="77777777" w:rsidR="002A597A" w:rsidRPr="00694FAF" w:rsidRDefault="002A597A" w:rsidP="00B97714">
      <w:pPr>
        <w:spacing w:line="270" w:lineRule="atLeast"/>
      </w:pPr>
    </w:p>
    <w:p w14:paraId="60A1399F" w14:textId="77777777" w:rsidR="00B97714" w:rsidRDefault="00B97714">
      <w:pPr>
        <w:spacing w:after="160" w:line="259" w:lineRule="auto"/>
        <w:rPr>
          <w:rFonts w:ascii="Calibri Light" w:hAnsi="Calibri Light" w:cs="Calibri Light"/>
          <w:sz w:val="22"/>
          <w:szCs w:val="22"/>
        </w:rPr>
      </w:pPr>
      <w:r>
        <w:rPr>
          <w:rFonts w:ascii="Calibri Light" w:hAnsi="Calibri Light" w:cs="Calibri Light"/>
          <w:sz w:val="22"/>
          <w:szCs w:val="22"/>
        </w:rPr>
        <w:br w:type="page"/>
      </w:r>
    </w:p>
    <w:p w14:paraId="60A139A0" w14:textId="77777777" w:rsidR="005647AA" w:rsidRPr="00FE727A" w:rsidRDefault="003C681E" w:rsidP="005647AA">
      <w:pPr>
        <w:pStyle w:val="ListParagraph"/>
        <w:numPr>
          <w:ilvl w:val="0"/>
          <w:numId w:val="1"/>
        </w:numPr>
        <w:rPr>
          <w:rFonts w:asciiTheme="minorHAnsi" w:hAnsiTheme="minorHAnsi" w:cstheme="minorHAnsi"/>
          <w:b/>
        </w:rPr>
      </w:pPr>
      <w:r w:rsidRPr="00FE727A">
        <w:rPr>
          <w:rFonts w:asciiTheme="minorHAnsi" w:hAnsiTheme="minorHAnsi" w:cstheme="minorHAnsi"/>
          <w:b/>
          <w:color w:val="auto"/>
          <w:sz w:val="22"/>
          <w:szCs w:val="22"/>
        </w:rPr>
        <w:lastRenderedPageBreak/>
        <w:t xml:space="preserve">Module 1: </w:t>
      </w:r>
      <w:r w:rsidR="005647AA" w:rsidRPr="00FE727A">
        <w:rPr>
          <w:rFonts w:asciiTheme="minorHAnsi" w:hAnsiTheme="minorHAnsi" w:cstheme="minorHAnsi"/>
          <w:b/>
          <w:color w:val="auto"/>
          <w:sz w:val="22"/>
          <w:szCs w:val="22"/>
        </w:rPr>
        <w:t>Portfolio</w:t>
      </w:r>
      <w:r w:rsidR="008F06F7" w:rsidRPr="00FE727A">
        <w:rPr>
          <w:rFonts w:asciiTheme="minorHAnsi" w:hAnsiTheme="minorHAnsi" w:cstheme="minorHAnsi"/>
          <w:b/>
          <w:color w:val="auto"/>
          <w:sz w:val="22"/>
          <w:szCs w:val="22"/>
        </w:rPr>
        <w:t xml:space="preserve"> O</w:t>
      </w:r>
      <w:r w:rsidR="0059509F" w:rsidRPr="00FE727A">
        <w:rPr>
          <w:rFonts w:asciiTheme="minorHAnsi" w:hAnsiTheme="minorHAnsi" w:cstheme="minorHAnsi"/>
          <w:b/>
          <w:color w:val="auto"/>
          <w:sz w:val="22"/>
          <w:szCs w:val="22"/>
        </w:rPr>
        <w:t>ptimization</w:t>
      </w:r>
      <w:r w:rsidR="005647AA" w:rsidRPr="00FE727A">
        <w:rPr>
          <w:rFonts w:asciiTheme="minorHAnsi" w:hAnsiTheme="minorHAnsi" w:cstheme="minorHAnsi"/>
          <w:b/>
          <w:color w:val="auto"/>
          <w:sz w:val="22"/>
          <w:szCs w:val="22"/>
        </w:rPr>
        <w:t xml:space="preserve"> </w:t>
      </w:r>
    </w:p>
    <w:p w14:paraId="60A139A1" w14:textId="77777777" w:rsidR="003A5BCD" w:rsidRPr="00C76B19" w:rsidRDefault="003A5BCD" w:rsidP="003A5BCD">
      <w:pPr>
        <w:pStyle w:val="ListParagraph"/>
        <w:numPr>
          <w:ilvl w:val="1"/>
          <w:numId w:val="1"/>
        </w:numPr>
        <w:rPr>
          <w:rFonts w:asciiTheme="minorHAnsi" w:hAnsiTheme="minorHAnsi" w:cstheme="minorHAnsi"/>
          <w:color w:val="auto"/>
          <w:sz w:val="22"/>
          <w:szCs w:val="22"/>
        </w:rPr>
      </w:pPr>
      <w:r w:rsidRPr="00C76B19">
        <w:rPr>
          <w:rFonts w:asciiTheme="minorHAnsi" w:hAnsiTheme="minorHAnsi" w:cstheme="minorHAnsi"/>
          <w:color w:val="auto"/>
          <w:sz w:val="22"/>
          <w:szCs w:val="22"/>
        </w:rPr>
        <w:t>Review of probability and linear algebra</w:t>
      </w:r>
    </w:p>
    <w:p w14:paraId="60A139A2" w14:textId="77777777" w:rsidR="005647AA" w:rsidRPr="00C76B19" w:rsidRDefault="008F18EB"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Mean-variance</w:t>
      </w:r>
      <w:r w:rsidR="005647AA" w:rsidRPr="00C76B19">
        <w:rPr>
          <w:rFonts w:asciiTheme="minorHAnsi" w:hAnsiTheme="minorHAnsi" w:cstheme="minorHAnsi"/>
          <w:color w:val="auto"/>
          <w:sz w:val="22"/>
          <w:szCs w:val="22"/>
        </w:rPr>
        <w:t xml:space="preserve"> optimization and its limitation</w:t>
      </w:r>
      <w:r w:rsidRPr="00C76B19">
        <w:rPr>
          <w:rFonts w:asciiTheme="minorHAnsi" w:hAnsiTheme="minorHAnsi" w:cstheme="minorHAnsi"/>
          <w:color w:val="auto"/>
          <w:sz w:val="22"/>
          <w:szCs w:val="22"/>
        </w:rPr>
        <w:t>s</w:t>
      </w:r>
    </w:p>
    <w:p w14:paraId="60A139A3" w14:textId="77777777" w:rsidR="00885CEC" w:rsidRPr="00C76B19" w:rsidRDefault="00885CEC" w:rsidP="00885CEC">
      <w:pPr>
        <w:pStyle w:val="ListParagraph"/>
        <w:numPr>
          <w:ilvl w:val="1"/>
          <w:numId w:val="1"/>
        </w:numPr>
        <w:rPr>
          <w:rFonts w:asciiTheme="minorHAnsi" w:hAnsiTheme="minorHAnsi" w:cstheme="minorHAnsi"/>
          <w:color w:val="auto"/>
          <w:sz w:val="22"/>
          <w:szCs w:val="22"/>
        </w:rPr>
      </w:pPr>
      <w:r w:rsidRPr="00C76B19">
        <w:rPr>
          <w:rFonts w:asciiTheme="minorHAnsi" w:hAnsiTheme="minorHAnsi" w:cstheme="minorHAnsi"/>
          <w:color w:val="auto"/>
          <w:sz w:val="22"/>
          <w:szCs w:val="22"/>
        </w:rPr>
        <w:t>Constraints and their impact on performance: the transfer coefficient</w:t>
      </w:r>
    </w:p>
    <w:p w14:paraId="60A139A4" w14:textId="63EB7555" w:rsidR="00885CEC" w:rsidRPr="009F1C08" w:rsidRDefault="005647AA"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 xml:space="preserve">The CAPM </w:t>
      </w:r>
      <w:r w:rsidR="008F18EB" w:rsidRPr="00C76B19">
        <w:rPr>
          <w:rFonts w:asciiTheme="minorHAnsi" w:hAnsiTheme="minorHAnsi" w:cstheme="minorHAnsi"/>
          <w:color w:val="auto"/>
          <w:sz w:val="22"/>
          <w:szCs w:val="22"/>
        </w:rPr>
        <w:t xml:space="preserve">and </w:t>
      </w:r>
      <w:r w:rsidR="00885CEC" w:rsidRPr="00C76B19">
        <w:rPr>
          <w:rFonts w:asciiTheme="minorHAnsi" w:hAnsiTheme="minorHAnsi" w:cstheme="minorHAnsi"/>
          <w:color w:val="auto"/>
          <w:sz w:val="22"/>
          <w:szCs w:val="22"/>
        </w:rPr>
        <w:t>the single factor model</w:t>
      </w:r>
    </w:p>
    <w:p w14:paraId="026AB887" w14:textId="6B697CD0" w:rsidR="009F1C08" w:rsidRPr="009F1C08" w:rsidRDefault="009F1C08" w:rsidP="009F1C08">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 xml:space="preserve">The </w:t>
      </w:r>
      <w:r>
        <w:rPr>
          <w:rFonts w:asciiTheme="minorHAnsi" w:hAnsiTheme="minorHAnsi" w:cstheme="minorHAnsi"/>
          <w:color w:val="auto"/>
          <w:sz w:val="22"/>
          <w:szCs w:val="22"/>
        </w:rPr>
        <w:t xml:space="preserve">Zero-Beta </w:t>
      </w:r>
      <w:r w:rsidRPr="00C76B19">
        <w:rPr>
          <w:rFonts w:asciiTheme="minorHAnsi" w:hAnsiTheme="minorHAnsi" w:cstheme="minorHAnsi"/>
          <w:color w:val="auto"/>
          <w:sz w:val="22"/>
          <w:szCs w:val="22"/>
        </w:rPr>
        <w:t xml:space="preserve">CAPM and the </w:t>
      </w:r>
      <w:r>
        <w:rPr>
          <w:rFonts w:asciiTheme="minorHAnsi" w:hAnsiTheme="minorHAnsi" w:cstheme="minorHAnsi"/>
          <w:color w:val="auto"/>
          <w:sz w:val="22"/>
          <w:szCs w:val="22"/>
        </w:rPr>
        <w:t>Betting Against Beta Factor</w:t>
      </w:r>
    </w:p>
    <w:p w14:paraId="60A139A5" w14:textId="2C783117" w:rsidR="00885CEC" w:rsidRPr="00512C2B" w:rsidRDefault="00885CEC"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 xml:space="preserve">Multi </w:t>
      </w:r>
      <w:r w:rsidR="008F18EB" w:rsidRPr="00C76B19">
        <w:rPr>
          <w:rFonts w:asciiTheme="minorHAnsi" w:hAnsiTheme="minorHAnsi" w:cstheme="minorHAnsi"/>
          <w:color w:val="auto"/>
          <w:sz w:val="22"/>
          <w:szCs w:val="22"/>
        </w:rPr>
        <w:t>factor models</w:t>
      </w:r>
      <w:r w:rsidR="00CD1BA9" w:rsidRPr="00C76B19">
        <w:rPr>
          <w:rFonts w:asciiTheme="minorHAnsi" w:hAnsiTheme="minorHAnsi" w:cstheme="minorHAnsi"/>
          <w:color w:val="auto"/>
          <w:sz w:val="22"/>
          <w:szCs w:val="22"/>
        </w:rPr>
        <w:t xml:space="preserve"> and the Arbitrage Pricing Theory</w:t>
      </w:r>
    </w:p>
    <w:p w14:paraId="1ACDBD9C" w14:textId="77777777" w:rsidR="00382BC9" w:rsidRPr="00E81E6B" w:rsidRDefault="00382BC9" w:rsidP="00382BC9">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Robust optimization</w:t>
      </w:r>
      <w:r>
        <w:rPr>
          <w:rFonts w:asciiTheme="minorHAnsi" w:hAnsiTheme="minorHAnsi" w:cstheme="minorHAnsi"/>
          <w:color w:val="auto"/>
          <w:sz w:val="22"/>
          <w:szCs w:val="22"/>
        </w:rPr>
        <w:t xml:space="preserve"> – problems, solutions and implications</w:t>
      </w:r>
    </w:p>
    <w:p w14:paraId="61EFD9D8" w14:textId="77777777" w:rsidR="00382BC9" w:rsidRPr="00E23AE1" w:rsidRDefault="00382BC9" w:rsidP="00382BC9">
      <w:pPr>
        <w:pStyle w:val="ListParagraph"/>
        <w:numPr>
          <w:ilvl w:val="1"/>
          <w:numId w:val="1"/>
        </w:numPr>
        <w:rPr>
          <w:rFonts w:asciiTheme="minorHAnsi" w:hAnsiTheme="minorHAnsi" w:cstheme="minorHAnsi"/>
        </w:rPr>
      </w:pPr>
      <w:r>
        <w:rPr>
          <w:rFonts w:asciiTheme="minorHAnsi" w:hAnsiTheme="minorHAnsi" w:cstheme="minorHAnsi"/>
          <w:color w:val="auto"/>
          <w:sz w:val="22"/>
          <w:szCs w:val="22"/>
        </w:rPr>
        <w:t>The efficient frontier and its implications</w:t>
      </w:r>
    </w:p>
    <w:p w14:paraId="181939DE" w14:textId="49851AF2" w:rsidR="00382BC9" w:rsidRPr="00C76B19" w:rsidRDefault="00382BC9" w:rsidP="00382BC9">
      <w:pPr>
        <w:pStyle w:val="ListParagraph"/>
        <w:numPr>
          <w:ilvl w:val="1"/>
          <w:numId w:val="1"/>
        </w:numPr>
        <w:rPr>
          <w:rFonts w:asciiTheme="minorHAnsi" w:hAnsiTheme="minorHAnsi" w:cstheme="minorHAnsi"/>
        </w:rPr>
      </w:pPr>
      <w:r>
        <w:rPr>
          <w:rFonts w:asciiTheme="minorHAnsi" w:hAnsiTheme="minorHAnsi" w:cstheme="minorHAnsi"/>
          <w:color w:val="auto"/>
          <w:sz w:val="22"/>
          <w:szCs w:val="22"/>
        </w:rPr>
        <w:t>Log-optimal investing</w:t>
      </w:r>
    </w:p>
    <w:p w14:paraId="60A139A7" w14:textId="77777777" w:rsidR="0059509F" w:rsidRPr="00E331AC" w:rsidRDefault="0059509F" w:rsidP="0059509F">
      <w:pPr>
        <w:pStyle w:val="ListParagraph"/>
        <w:ind w:left="1800"/>
        <w:rPr>
          <w:rFonts w:asciiTheme="minorHAnsi" w:hAnsiTheme="minorHAnsi" w:cstheme="minorHAnsi"/>
          <w:sz w:val="12"/>
          <w:szCs w:val="12"/>
        </w:rPr>
      </w:pPr>
    </w:p>
    <w:p w14:paraId="60A139A8" w14:textId="77777777" w:rsidR="0059509F" w:rsidRPr="00FE727A" w:rsidRDefault="003C681E" w:rsidP="0059509F">
      <w:pPr>
        <w:pStyle w:val="ListParagraph"/>
        <w:numPr>
          <w:ilvl w:val="0"/>
          <w:numId w:val="1"/>
        </w:numPr>
        <w:rPr>
          <w:rFonts w:asciiTheme="minorHAnsi" w:hAnsiTheme="minorHAnsi" w:cstheme="minorHAnsi"/>
          <w:b/>
        </w:rPr>
      </w:pPr>
      <w:r w:rsidRPr="00FE727A">
        <w:rPr>
          <w:rFonts w:asciiTheme="minorHAnsi" w:hAnsiTheme="minorHAnsi" w:cstheme="minorHAnsi"/>
          <w:b/>
          <w:color w:val="auto"/>
          <w:sz w:val="22"/>
          <w:szCs w:val="22"/>
        </w:rPr>
        <w:t xml:space="preserve">Module 2: </w:t>
      </w:r>
      <w:r w:rsidR="008F06F7" w:rsidRPr="00FE727A">
        <w:rPr>
          <w:rFonts w:asciiTheme="minorHAnsi" w:hAnsiTheme="minorHAnsi" w:cstheme="minorHAnsi"/>
          <w:b/>
          <w:color w:val="auto"/>
          <w:sz w:val="22"/>
          <w:szCs w:val="22"/>
        </w:rPr>
        <w:t>Risk B</w:t>
      </w:r>
      <w:r w:rsidR="0059509F" w:rsidRPr="00FE727A">
        <w:rPr>
          <w:rFonts w:asciiTheme="minorHAnsi" w:hAnsiTheme="minorHAnsi" w:cstheme="minorHAnsi"/>
          <w:b/>
          <w:color w:val="auto"/>
          <w:sz w:val="22"/>
          <w:szCs w:val="22"/>
        </w:rPr>
        <w:t>udgeting</w:t>
      </w:r>
    </w:p>
    <w:p w14:paraId="60A139A9" w14:textId="77777777" w:rsidR="008F18EB" w:rsidRPr="00C76B19" w:rsidRDefault="005647AA"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Risk budgeti</w:t>
      </w:r>
      <w:r w:rsidR="008F18EB" w:rsidRPr="00C76B19">
        <w:rPr>
          <w:rFonts w:asciiTheme="minorHAnsi" w:hAnsiTheme="minorHAnsi" w:cstheme="minorHAnsi"/>
          <w:color w:val="auto"/>
          <w:sz w:val="22"/>
          <w:szCs w:val="22"/>
        </w:rPr>
        <w:t>ng vs. portfolio optimization</w:t>
      </w:r>
      <w:r w:rsidR="0059509F" w:rsidRPr="00C76B19">
        <w:rPr>
          <w:rFonts w:asciiTheme="minorHAnsi" w:hAnsiTheme="minorHAnsi" w:cstheme="minorHAnsi"/>
          <w:color w:val="auto"/>
          <w:sz w:val="22"/>
          <w:szCs w:val="22"/>
        </w:rPr>
        <w:t xml:space="preserve"> </w:t>
      </w:r>
    </w:p>
    <w:p w14:paraId="60A139AA" w14:textId="77777777" w:rsidR="001B6F83" w:rsidRPr="00C76B19" w:rsidRDefault="001B6F83" w:rsidP="001B6F83">
      <w:pPr>
        <w:pStyle w:val="ListParagraph"/>
        <w:numPr>
          <w:ilvl w:val="1"/>
          <w:numId w:val="1"/>
        </w:numPr>
        <w:rPr>
          <w:rFonts w:asciiTheme="minorHAnsi" w:hAnsiTheme="minorHAnsi" w:cstheme="minorHAnsi"/>
          <w:color w:val="auto"/>
          <w:sz w:val="22"/>
          <w:szCs w:val="22"/>
        </w:rPr>
      </w:pPr>
      <w:r w:rsidRPr="00C76B19">
        <w:rPr>
          <w:rFonts w:asciiTheme="minorHAnsi" w:hAnsiTheme="minorHAnsi" w:cstheme="minorHAnsi"/>
          <w:color w:val="auto"/>
          <w:sz w:val="22"/>
          <w:szCs w:val="22"/>
        </w:rPr>
        <w:t>Robust risk budgeting using expected shortfall</w:t>
      </w:r>
    </w:p>
    <w:p w14:paraId="60A139AB" w14:textId="77777777" w:rsidR="007C70BA" w:rsidRPr="00C76B19" w:rsidRDefault="007C70BA" w:rsidP="007C70B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 xml:space="preserve">Euler equations and marginal contributions to risk: the </w:t>
      </w:r>
      <m:oMath>
        <m:r>
          <w:rPr>
            <w:rFonts w:ascii="Cambria Math" w:hAnsi="Cambria Math" w:cstheme="minorHAnsi"/>
            <w:color w:val="auto"/>
            <w:sz w:val="22"/>
            <w:szCs w:val="22"/>
          </w:rPr>
          <m:t>x σ ρ</m:t>
        </m:r>
      </m:oMath>
      <w:r w:rsidRPr="00C76B19">
        <w:rPr>
          <w:rFonts w:asciiTheme="minorHAnsi" w:eastAsiaTheme="minorEastAsia" w:hAnsiTheme="minorHAnsi" w:cstheme="minorHAnsi"/>
          <w:color w:val="auto"/>
          <w:sz w:val="22"/>
          <w:szCs w:val="22"/>
        </w:rPr>
        <w:t xml:space="preserve"> decomposition</w:t>
      </w:r>
    </w:p>
    <w:p w14:paraId="60A139AC" w14:textId="77777777" w:rsidR="001B6F83" w:rsidRPr="00C76B19" w:rsidRDefault="001B6F83" w:rsidP="001B6F83">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Risk Parity</w:t>
      </w:r>
    </w:p>
    <w:p w14:paraId="60A139AD" w14:textId="77777777" w:rsidR="001B6F83" w:rsidRPr="00C76B19" w:rsidRDefault="001B6F83" w:rsidP="001B6F83">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The Treynor–Black model</w:t>
      </w:r>
    </w:p>
    <w:p w14:paraId="60A139AE" w14:textId="4A3B29BF" w:rsidR="00DF09EB" w:rsidRPr="002F55AD" w:rsidRDefault="005647AA"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The Black</w:t>
      </w:r>
      <w:r w:rsidR="001B6F83" w:rsidRPr="00C76B19">
        <w:rPr>
          <w:rFonts w:asciiTheme="minorHAnsi" w:hAnsiTheme="minorHAnsi" w:cstheme="minorHAnsi"/>
          <w:color w:val="auto"/>
          <w:sz w:val="22"/>
          <w:szCs w:val="22"/>
        </w:rPr>
        <w:t>–</w:t>
      </w:r>
      <w:proofErr w:type="spellStart"/>
      <w:proofErr w:type="gramStart"/>
      <w:r w:rsidRPr="00C76B19">
        <w:rPr>
          <w:rFonts w:asciiTheme="minorHAnsi" w:hAnsiTheme="minorHAnsi" w:cstheme="minorHAnsi"/>
          <w:color w:val="auto"/>
          <w:sz w:val="22"/>
          <w:szCs w:val="22"/>
        </w:rPr>
        <w:t>Litterman</w:t>
      </w:r>
      <w:proofErr w:type="spellEnd"/>
      <w:r w:rsidR="001B6F83" w:rsidRPr="00C76B19">
        <w:rPr>
          <w:rFonts w:asciiTheme="minorHAnsi" w:hAnsiTheme="minorHAnsi" w:cstheme="minorHAnsi"/>
          <w:color w:val="auto"/>
          <w:sz w:val="22"/>
          <w:szCs w:val="22"/>
        </w:rPr>
        <w:t xml:space="preserve"> </w:t>
      </w:r>
      <w:r w:rsidRPr="00C76B19">
        <w:rPr>
          <w:rFonts w:asciiTheme="minorHAnsi" w:hAnsiTheme="minorHAnsi" w:cstheme="minorHAnsi"/>
          <w:color w:val="auto"/>
          <w:sz w:val="22"/>
          <w:szCs w:val="22"/>
        </w:rPr>
        <w:t xml:space="preserve"> model</w:t>
      </w:r>
      <w:proofErr w:type="gramEnd"/>
    </w:p>
    <w:p w14:paraId="5ABD5E86" w14:textId="2F5EEB37" w:rsidR="002F55AD" w:rsidRPr="00093158" w:rsidRDefault="000F7E7C" w:rsidP="005647AA">
      <w:pPr>
        <w:pStyle w:val="ListParagraph"/>
        <w:numPr>
          <w:ilvl w:val="1"/>
          <w:numId w:val="1"/>
        </w:numPr>
        <w:rPr>
          <w:rFonts w:asciiTheme="minorHAnsi" w:hAnsiTheme="minorHAnsi" w:cstheme="minorHAnsi"/>
          <w:color w:val="000000" w:themeColor="text1"/>
          <w:sz w:val="22"/>
          <w:szCs w:val="22"/>
        </w:rPr>
      </w:pPr>
      <w:r w:rsidRPr="00093158">
        <w:rPr>
          <w:rFonts w:asciiTheme="minorHAnsi" w:hAnsiTheme="minorHAnsi" w:cstheme="minorHAnsi"/>
          <w:color w:val="000000" w:themeColor="text1"/>
          <w:sz w:val="22"/>
          <w:szCs w:val="22"/>
        </w:rPr>
        <w:t>Wilcox’s Discretionary Wealth Model</w:t>
      </w:r>
    </w:p>
    <w:p w14:paraId="60A139AF" w14:textId="77777777" w:rsidR="005647AA" w:rsidRPr="00E331AC" w:rsidRDefault="005647AA" w:rsidP="005647AA">
      <w:pPr>
        <w:pStyle w:val="ListParagraph"/>
        <w:ind w:left="1800"/>
        <w:rPr>
          <w:rFonts w:asciiTheme="minorHAnsi" w:hAnsiTheme="minorHAnsi" w:cstheme="minorHAnsi"/>
          <w:sz w:val="12"/>
          <w:szCs w:val="12"/>
        </w:rPr>
      </w:pPr>
      <w:r w:rsidRPr="00E331AC">
        <w:rPr>
          <w:rFonts w:asciiTheme="minorHAnsi" w:hAnsiTheme="minorHAnsi" w:cstheme="minorHAnsi"/>
          <w:color w:val="auto"/>
          <w:sz w:val="12"/>
          <w:szCs w:val="12"/>
        </w:rPr>
        <w:t> </w:t>
      </w:r>
    </w:p>
    <w:p w14:paraId="60A139B0" w14:textId="77777777" w:rsidR="005647AA" w:rsidRPr="00FE727A" w:rsidRDefault="003C681E" w:rsidP="005647AA">
      <w:pPr>
        <w:pStyle w:val="ListParagraph"/>
        <w:numPr>
          <w:ilvl w:val="0"/>
          <w:numId w:val="1"/>
        </w:numPr>
        <w:rPr>
          <w:rFonts w:asciiTheme="minorHAnsi" w:hAnsiTheme="minorHAnsi" w:cstheme="minorHAnsi"/>
          <w:b/>
        </w:rPr>
      </w:pPr>
      <w:r w:rsidRPr="00FE727A">
        <w:rPr>
          <w:rFonts w:asciiTheme="minorHAnsi" w:hAnsiTheme="minorHAnsi" w:cstheme="minorHAnsi"/>
          <w:b/>
          <w:color w:val="auto"/>
          <w:sz w:val="22"/>
          <w:szCs w:val="22"/>
        </w:rPr>
        <w:t xml:space="preserve">Module 3: </w:t>
      </w:r>
      <w:r w:rsidR="008F06F7" w:rsidRPr="00FE727A">
        <w:rPr>
          <w:rFonts w:asciiTheme="minorHAnsi" w:hAnsiTheme="minorHAnsi" w:cstheme="minorHAnsi"/>
          <w:b/>
          <w:color w:val="auto"/>
          <w:sz w:val="22"/>
          <w:szCs w:val="22"/>
        </w:rPr>
        <w:t>Fixed Income C</w:t>
      </w:r>
      <w:r w:rsidR="005647AA" w:rsidRPr="00FE727A">
        <w:rPr>
          <w:rFonts w:asciiTheme="minorHAnsi" w:hAnsiTheme="minorHAnsi" w:cstheme="minorHAnsi"/>
          <w:b/>
          <w:color w:val="auto"/>
          <w:sz w:val="22"/>
          <w:szCs w:val="22"/>
        </w:rPr>
        <w:t xml:space="preserve">oncepts </w:t>
      </w:r>
      <w:r w:rsidR="00F0202E" w:rsidRPr="00FE727A">
        <w:rPr>
          <w:rFonts w:asciiTheme="minorHAnsi" w:hAnsiTheme="minorHAnsi" w:cstheme="minorHAnsi"/>
          <w:b/>
          <w:color w:val="auto"/>
          <w:sz w:val="22"/>
          <w:szCs w:val="22"/>
        </w:rPr>
        <w:t>and B</w:t>
      </w:r>
      <w:r w:rsidR="008F06F7" w:rsidRPr="00FE727A">
        <w:rPr>
          <w:rFonts w:asciiTheme="minorHAnsi" w:hAnsiTheme="minorHAnsi" w:cstheme="minorHAnsi"/>
          <w:b/>
          <w:color w:val="auto"/>
          <w:sz w:val="22"/>
          <w:szCs w:val="22"/>
        </w:rPr>
        <w:t>ond Po</w:t>
      </w:r>
      <w:r w:rsidR="00F0202E" w:rsidRPr="00FE727A">
        <w:rPr>
          <w:rFonts w:asciiTheme="minorHAnsi" w:hAnsiTheme="minorHAnsi" w:cstheme="minorHAnsi"/>
          <w:b/>
          <w:color w:val="auto"/>
          <w:sz w:val="22"/>
          <w:szCs w:val="22"/>
        </w:rPr>
        <w:t xml:space="preserve">rtfolio </w:t>
      </w:r>
      <w:r w:rsidR="008F06F7" w:rsidRPr="00FE727A">
        <w:rPr>
          <w:rFonts w:asciiTheme="minorHAnsi" w:hAnsiTheme="minorHAnsi" w:cstheme="minorHAnsi"/>
          <w:b/>
          <w:color w:val="auto"/>
          <w:sz w:val="22"/>
          <w:szCs w:val="22"/>
        </w:rPr>
        <w:t>M</w:t>
      </w:r>
      <w:r w:rsidR="00F0202E" w:rsidRPr="00FE727A">
        <w:rPr>
          <w:rFonts w:asciiTheme="minorHAnsi" w:hAnsiTheme="minorHAnsi" w:cstheme="minorHAnsi"/>
          <w:b/>
          <w:color w:val="auto"/>
          <w:sz w:val="22"/>
          <w:szCs w:val="22"/>
        </w:rPr>
        <w:t>anagement</w:t>
      </w:r>
    </w:p>
    <w:p w14:paraId="60A139B1" w14:textId="77777777" w:rsidR="00094CC2" w:rsidRPr="00C76B19" w:rsidRDefault="00094CC2"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Types of bonds – fixed rate, floating rate, mortgages, structured securities</w:t>
      </w:r>
    </w:p>
    <w:p w14:paraId="60A139B2" w14:textId="77777777" w:rsidR="005647AA" w:rsidRPr="00C76B19" w:rsidRDefault="005647AA"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Duration,</w:t>
      </w:r>
      <w:r w:rsidR="00160864" w:rsidRPr="00C76B19">
        <w:rPr>
          <w:rFonts w:asciiTheme="minorHAnsi" w:hAnsiTheme="minorHAnsi" w:cstheme="minorHAnsi"/>
          <w:color w:val="auto"/>
          <w:sz w:val="22"/>
          <w:szCs w:val="22"/>
        </w:rPr>
        <w:t xml:space="preserve"> Key rate durations, Convexity, S</w:t>
      </w:r>
      <w:r w:rsidRPr="00C76B19">
        <w:rPr>
          <w:rFonts w:asciiTheme="minorHAnsi" w:hAnsiTheme="minorHAnsi" w:cstheme="minorHAnsi"/>
          <w:color w:val="auto"/>
          <w:sz w:val="22"/>
          <w:szCs w:val="22"/>
        </w:rPr>
        <w:t>preads and DTS</w:t>
      </w:r>
    </w:p>
    <w:p w14:paraId="60A139B3" w14:textId="77777777" w:rsidR="005647AA" w:rsidRPr="00C76B19" w:rsidRDefault="005647AA"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Discount factors and continuously compounded rates</w:t>
      </w:r>
    </w:p>
    <w:p w14:paraId="60A139B4" w14:textId="77777777" w:rsidR="0059509F" w:rsidRPr="00C76B19" w:rsidRDefault="005647AA" w:rsidP="008F06F7">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 xml:space="preserve">Modeling yield curves parsimoniously </w:t>
      </w:r>
    </w:p>
    <w:p w14:paraId="60A139B5" w14:textId="77777777" w:rsidR="005647AA" w:rsidRPr="00C76B19" w:rsidRDefault="005647AA"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Spread duration and spread risk; setting credit limits</w:t>
      </w:r>
    </w:p>
    <w:p w14:paraId="60A139B6" w14:textId="77777777" w:rsidR="005647AA" w:rsidRPr="00C76B19" w:rsidRDefault="005647AA"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Index tracking for global portfolios</w:t>
      </w:r>
    </w:p>
    <w:p w14:paraId="60A139B7" w14:textId="061245A0" w:rsidR="005647AA" w:rsidRPr="00AC4F3A" w:rsidRDefault="005647AA"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Immunization and duration targeting</w:t>
      </w:r>
    </w:p>
    <w:p w14:paraId="16512494" w14:textId="7AD3B9B2" w:rsidR="00AC4F3A" w:rsidRDefault="00AC4F3A" w:rsidP="00AC4F3A">
      <w:pPr>
        <w:pStyle w:val="ListParagraph"/>
        <w:ind w:left="1800"/>
        <w:rPr>
          <w:rFonts w:asciiTheme="minorHAnsi" w:hAnsiTheme="minorHAnsi" w:cstheme="minorHAnsi"/>
        </w:rPr>
      </w:pPr>
    </w:p>
    <w:p w14:paraId="2787EC22" w14:textId="2150191D" w:rsidR="00AC4F3A" w:rsidRPr="00AC4F3A" w:rsidRDefault="00AC4F3A" w:rsidP="00AC4F3A">
      <w:pPr>
        <w:pStyle w:val="ListParagraph"/>
        <w:rPr>
          <w:rFonts w:asciiTheme="minorHAnsi" w:hAnsiTheme="minorHAnsi" w:cstheme="minorHAnsi"/>
          <w:b/>
        </w:rPr>
      </w:pPr>
      <w:r w:rsidRPr="00AC4F3A">
        <w:rPr>
          <w:rFonts w:asciiTheme="minorHAnsi" w:hAnsiTheme="minorHAnsi" w:cstheme="minorHAnsi"/>
          <w:b/>
        </w:rPr>
        <w:t>Midterm Exam</w:t>
      </w:r>
    </w:p>
    <w:p w14:paraId="0CAB7F98" w14:textId="77777777" w:rsidR="00AC4F3A" w:rsidRPr="00AC4F3A" w:rsidRDefault="00AC4F3A" w:rsidP="00AC4F3A">
      <w:pPr>
        <w:pStyle w:val="ListParagraph"/>
        <w:ind w:left="1800"/>
        <w:rPr>
          <w:rFonts w:asciiTheme="minorHAnsi" w:hAnsiTheme="minorHAnsi" w:cstheme="minorHAnsi"/>
        </w:rPr>
      </w:pPr>
    </w:p>
    <w:p w14:paraId="525BC24D" w14:textId="50A69FD8" w:rsidR="00AC4F3A" w:rsidRPr="00FE727A" w:rsidRDefault="00CD2977" w:rsidP="00826C27">
      <w:pPr>
        <w:pStyle w:val="ListParagraph"/>
        <w:numPr>
          <w:ilvl w:val="0"/>
          <w:numId w:val="1"/>
        </w:numPr>
        <w:rPr>
          <w:rFonts w:asciiTheme="minorHAnsi" w:hAnsiTheme="minorHAnsi" w:cstheme="minorHAnsi"/>
          <w:b/>
        </w:rPr>
      </w:pPr>
      <w:r>
        <w:rPr>
          <w:rFonts w:asciiTheme="minorHAnsi" w:hAnsiTheme="minorHAnsi" w:cstheme="minorHAnsi"/>
          <w:b/>
          <w:color w:val="auto"/>
          <w:sz w:val="22"/>
          <w:szCs w:val="22"/>
        </w:rPr>
        <w:t xml:space="preserve">Module 4: </w:t>
      </w:r>
      <w:r w:rsidR="00AC4F3A">
        <w:rPr>
          <w:rFonts w:asciiTheme="minorHAnsi" w:hAnsiTheme="minorHAnsi" w:cstheme="minorHAnsi"/>
          <w:b/>
          <w:color w:val="auto"/>
          <w:sz w:val="22"/>
          <w:szCs w:val="22"/>
        </w:rPr>
        <w:t>Bloomberg Lab</w:t>
      </w:r>
      <w:r w:rsidR="00AC4F3A" w:rsidRPr="00FE727A">
        <w:rPr>
          <w:rFonts w:asciiTheme="minorHAnsi" w:hAnsiTheme="minorHAnsi" w:cstheme="minorHAnsi"/>
          <w:b/>
          <w:color w:val="auto"/>
          <w:sz w:val="22"/>
          <w:szCs w:val="22"/>
        </w:rPr>
        <w:t xml:space="preserve"> </w:t>
      </w:r>
    </w:p>
    <w:p w14:paraId="2539E648" w14:textId="77777777" w:rsidR="00AC4F3A" w:rsidRPr="00512C2B" w:rsidRDefault="00AC4F3A" w:rsidP="00AC4F3A">
      <w:pPr>
        <w:pStyle w:val="ListParagraph"/>
        <w:numPr>
          <w:ilvl w:val="1"/>
          <w:numId w:val="1"/>
        </w:numPr>
        <w:rPr>
          <w:rFonts w:asciiTheme="minorHAnsi" w:hAnsiTheme="minorHAnsi" w:cstheme="minorHAnsi"/>
        </w:rPr>
      </w:pPr>
      <w:r>
        <w:rPr>
          <w:rFonts w:asciiTheme="minorHAnsi" w:hAnsiTheme="minorHAnsi" w:cstheme="minorHAnsi"/>
          <w:color w:val="auto"/>
          <w:sz w:val="22"/>
          <w:szCs w:val="22"/>
        </w:rPr>
        <w:t>Multi-asset risk modeling</w:t>
      </w:r>
    </w:p>
    <w:p w14:paraId="3944179F" w14:textId="2EE401B4" w:rsidR="00AC4F3A" w:rsidRPr="00512C2B" w:rsidRDefault="00AC4F3A" w:rsidP="00AC4F3A">
      <w:pPr>
        <w:pStyle w:val="ListParagraph"/>
        <w:numPr>
          <w:ilvl w:val="1"/>
          <w:numId w:val="1"/>
        </w:numPr>
        <w:rPr>
          <w:rFonts w:asciiTheme="minorHAnsi" w:hAnsiTheme="minorHAnsi" w:cstheme="minorHAnsi"/>
        </w:rPr>
      </w:pPr>
      <w:r>
        <w:rPr>
          <w:rFonts w:asciiTheme="minorHAnsi" w:hAnsiTheme="minorHAnsi" w:cstheme="minorHAnsi"/>
          <w:color w:val="auto"/>
          <w:sz w:val="22"/>
          <w:szCs w:val="22"/>
        </w:rPr>
        <w:t xml:space="preserve">Large-scale portfolio optimization </w:t>
      </w:r>
    </w:p>
    <w:p w14:paraId="044B02D6" w14:textId="1D0DE3C8" w:rsidR="00AC4F3A" w:rsidRPr="00AC4F3A" w:rsidRDefault="00AC4F3A" w:rsidP="00AC4F3A">
      <w:pPr>
        <w:pStyle w:val="ListParagraph"/>
        <w:numPr>
          <w:ilvl w:val="1"/>
          <w:numId w:val="1"/>
        </w:numPr>
        <w:rPr>
          <w:rFonts w:asciiTheme="minorHAnsi" w:hAnsiTheme="minorHAnsi" w:cstheme="minorHAnsi"/>
        </w:rPr>
      </w:pPr>
      <w:proofErr w:type="spellStart"/>
      <w:r>
        <w:rPr>
          <w:rFonts w:asciiTheme="minorHAnsi" w:hAnsiTheme="minorHAnsi" w:cstheme="minorHAnsi"/>
          <w:color w:val="auto"/>
          <w:sz w:val="22"/>
          <w:szCs w:val="22"/>
        </w:rPr>
        <w:t>Backtesting</w:t>
      </w:r>
      <w:proofErr w:type="spellEnd"/>
      <w:r>
        <w:rPr>
          <w:rFonts w:asciiTheme="minorHAnsi" w:hAnsiTheme="minorHAnsi" w:cstheme="minorHAnsi"/>
          <w:color w:val="auto"/>
          <w:sz w:val="22"/>
          <w:szCs w:val="22"/>
        </w:rPr>
        <w:t xml:space="preserve"> the risk and performance of optimized portfolios</w:t>
      </w:r>
    </w:p>
    <w:p w14:paraId="38E83364" w14:textId="35158B0A" w:rsidR="00AC4F3A" w:rsidRPr="00AD05F3" w:rsidRDefault="00AC4F3A" w:rsidP="00AC4F3A">
      <w:pPr>
        <w:pStyle w:val="ListParagraph"/>
        <w:numPr>
          <w:ilvl w:val="1"/>
          <w:numId w:val="1"/>
        </w:numPr>
        <w:rPr>
          <w:rFonts w:asciiTheme="minorHAnsi" w:hAnsiTheme="minorHAnsi" w:cstheme="minorHAnsi"/>
          <w:color w:val="auto"/>
          <w:sz w:val="22"/>
          <w:szCs w:val="22"/>
        </w:rPr>
      </w:pPr>
      <w:r w:rsidRPr="00AD05F3">
        <w:rPr>
          <w:rFonts w:asciiTheme="minorHAnsi" w:hAnsiTheme="minorHAnsi" w:cstheme="minorHAnsi"/>
          <w:color w:val="auto"/>
          <w:sz w:val="22"/>
          <w:szCs w:val="22"/>
        </w:rPr>
        <w:t>Bloomberg optimization project</w:t>
      </w:r>
    </w:p>
    <w:p w14:paraId="5BD02635" w14:textId="77777777" w:rsidR="00AC4F3A" w:rsidRPr="000313DE" w:rsidRDefault="00AC4F3A" w:rsidP="00AC4F3A">
      <w:pPr>
        <w:pStyle w:val="ListParagraph"/>
        <w:ind w:left="1800"/>
        <w:rPr>
          <w:rFonts w:asciiTheme="minorHAnsi" w:hAnsiTheme="minorHAnsi" w:cstheme="minorHAnsi"/>
          <w:sz w:val="12"/>
          <w:szCs w:val="12"/>
        </w:rPr>
      </w:pPr>
      <w:r w:rsidRPr="00E331AC">
        <w:rPr>
          <w:rFonts w:asciiTheme="minorHAnsi" w:hAnsiTheme="minorHAnsi" w:cstheme="minorHAnsi"/>
          <w:color w:val="auto"/>
          <w:sz w:val="12"/>
          <w:szCs w:val="12"/>
        </w:rPr>
        <w:t> </w:t>
      </w:r>
    </w:p>
    <w:p w14:paraId="60A139B9" w14:textId="2A369E6A" w:rsidR="005647AA" w:rsidRPr="00FE727A" w:rsidRDefault="003C681E" w:rsidP="005647AA">
      <w:pPr>
        <w:pStyle w:val="ListParagraph"/>
        <w:numPr>
          <w:ilvl w:val="0"/>
          <w:numId w:val="1"/>
        </w:numPr>
        <w:rPr>
          <w:rFonts w:asciiTheme="minorHAnsi" w:hAnsiTheme="minorHAnsi" w:cstheme="minorHAnsi"/>
          <w:b/>
        </w:rPr>
      </w:pPr>
      <w:r w:rsidRPr="00FE727A">
        <w:rPr>
          <w:rFonts w:asciiTheme="minorHAnsi" w:hAnsiTheme="minorHAnsi" w:cstheme="minorHAnsi"/>
          <w:b/>
          <w:color w:val="auto"/>
          <w:sz w:val="22"/>
          <w:szCs w:val="22"/>
        </w:rPr>
        <w:t xml:space="preserve">Module </w:t>
      </w:r>
      <w:r w:rsidR="00CD2977">
        <w:rPr>
          <w:rFonts w:asciiTheme="minorHAnsi" w:hAnsiTheme="minorHAnsi" w:cstheme="minorHAnsi"/>
          <w:b/>
          <w:color w:val="auto"/>
          <w:sz w:val="22"/>
          <w:szCs w:val="22"/>
        </w:rPr>
        <w:t>5</w:t>
      </w:r>
      <w:r w:rsidRPr="00FE727A">
        <w:rPr>
          <w:rFonts w:asciiTheme="minorHAnsi" w:hAnsiTheme="minorHAnsi" w:cstheme="minorHAnsi"/>
          <w:b/>
          <w:color w:val="auto"/>
          <w:sz w:val="22"/>
          <w:szCs w:val="22"/>
        </w:rPr>
        <w:t xml:space="preserve">: </w:t>
      </w:r>
      <w:r w:rsidR="008C2FAF" w:rsidRPr="00FE727A">
        <w:rPr>
          <w:rFonts w:asciiTheme="minorHAnsi" w:hAnsiTheme="minorHAnsi" w:cstheme="minorHAnsi"/>
          <w:b/>
          <w:color w:val="auto"/>
          <w:sz w:val="22"/>
          <w:szCs w:val="22"/>
        </w:rPr>
        <w:t xml:space="preserve">Modeling and Estimating Expected </w:t>
      </w:r>
      <w:r w:rsidR="0059509F" w:rsidRPr="00FE727A">
        <w:rPr>
          <w:rFonts w:asciiTheme="minorHAnsi" w:hAnsiTheme="minorHAnsi" w:cstheme="minorHAnsi"/>
          <w:b/>
          <w:color w:val="auto"/>
          <w:sz w:val="22"/>
          <w:szCs w:val="22"/>
        </w:rPr>
        <w:t>Return</w:t>
      </w:r>
      <w:r w:rsidR="008C2FAF" w:rsidRPr="00FE727A">
        <w:rPr>
          <w:rFonts w:asciiTheme="minorHAnsi" w:hAnsiTheme="minorHAnsi" w:cstheme="minorHAnsi"/>
          <w:b/>
          <w:color w:val="auto"/>
          <w:sz w:val="22"/>
          <w:szCs w:val="22"/>
        </w:rPr>
        <w:t>s</w:t>
      </w:r>
    </w:p>
    <w:p w14:paraId="60A139BA" w14:textId="107E37E5" w:rsidR="0076783A" w:rsidRDefault="0076783A" w:rsidP="005647AA">
      <w:pPr>
        <w:pStyle w:val="ListParagraph"/>
        <w:numPr>
          <w:ilvl w:val="1"/>
          <w:numId w:val="1"/>
        </w:numPr>
        <w:rPr>
          <w:rFonts w:asciiTheme="minorHAnsi" w:hAnsiTheme="minorHAnsi" w:cstheme="minorHAnsi"/>
          <w:color w:val="000000" w:themeColor="text1"/>
          <w:sz w:val="22"/>
          <w:szCs w:val="22"/>
        </w:rPr>
      </w:pPr>
      <w:r w:rsidRPr="00363E2A">
        <w:rPr>
          <w:rFonts w:asciiTheme="minorHAnsi" w:hAnsiTheme="minorHAnsi" w:cstheme="minorHAnsi"/>
          <w:color w:val="000000" w:themeColor="text1"/>
          <w:sz w:val="22"/>
          <w:szCs w:val="22"/>
        </w:rPr>
        <w:t>Equilibrium Theories vs. Financial Models</w:t>
      </w:r>
    </w:p>
    <w:p w14:paraId="208714CC" w14:textId="0411F8D3" w:rsidR="00BE57BE" w:rsidRDefault="00BE57BE" w:rsidP="00BE57BE">
      <w:pPr>
        <w:pStyle w:val="ListParagraph"/>
        <w:numPr>
          <w:ilvl w:val="1"/>
          <w:numId w:val="1"/>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Time series models of expected returns</w:t>
      </w:r>
    </w:p>
    <w:p w14:paraId="60A139BB" w14:textId="77777777" w:rsidR="0076783A" w:rsidRPr="00363E2A" w:rsidRDefault="0076783A" w:rsidP="0076783A">
      <w:pPr>
        <w:pStyle w:val="ListParagraph"/>
        <w:numPr>
          <w:ilvl w:val="1"/>
          <w:numId w:val="1"/>
        </w:numPr>
        <w:rPr>
          <w:rFonts w:asciiTheme="minorHAnsi" w:hAnsiTheme="minorHAnsi" w:cstheme="minorHAnsi"/>
          <w:color w:val="000000" w:themeColor="text1"/>
          <w:sz w:val="22"/>
          <w:szCs w:val="22"/>
        </w:rPr>
      </w:pPr>
      <w:r w:rsidRPr="00363E2A">
        <w:rPr>
          <w:rFonts w:asciiTheme="minorHAnsi" w:hAnsiTheme="minorHAnsi" w:cstheme="minorHAnsi"/>
          <w:color w:val="000000" w:themeColor="text1"/>
          <w:sz w:val="22"/>
          <w:szCs w:val="22"/>
        </w:rPr>
        <w:t>Estimating expected returns for fixed income: yields, defaults, optionality</w:t>
      </w:r>
    </w:p>
    <w:p w14:paraId="60A139BD" w14:textId="3F8D5A60" w:rsidR="005647AA" w:rsidRPr="00E41CBC" w:rsidRDefault="005647AA" w:rsidP="00C12C10">
      <w:pPr>
        <w:pStyle w:val="ListParagraph"/>
        <w:numPr>
          <w:ilvl w:val="1"/>
          <w:numId w:val="1"/>
        </w:numPr>
        <w:rPr>
          <w:rFonts w:asciiTheme="minorHAnsi" w:hAnsiTheme="minorHAnsi" w:cstheme="minorHAnsi"/>
        </w:rPr>
      </w:pPr>
      <w:r w:rsidRPr="00E41CBC">
        <w:rPr>
          <w:rFonts w:asciiTheme="minorHAnsi" w:hAnsiTheme="minorHAnsi" w:cstheme="minorHAnsi"/>
          <w:color w:val="auto"/>
          <w:sz w:val="22"/>
          <w:szCs w:val="22"/>
        </w:rPr>
        <w:t>Estimating expected returns for equities:</w:t>
      </w:r>
      <w:r w:rsidR="008F18EB" w:rsidRPr="00E41CBC">
        <w:rPr>
          <w:rFonts w:asciiTheme="minorHAnsi" w:hAnsiTheme="minorHAnsi" w:cstheme="minorHAnsi"/>
          <w:color w:val="auto"/>
          <w:sz w:val="22"/>
          <w:szCs w:val="22"/>
        </w:rPr>
        <w:t xml:space="preserve"> </w:t>
      </w:r>
      <w:r w:rsidRPr="00E41CBC">
        <w:rPr>
          <w:rFonts w:asciiTheme="minorHAnsi" w:hAnsiTheme="minorHAnsi" w:cstheme="minorHAnsi"/>
          <w:color w:val="auto"/>
          <w:sz w:val="22"/>
          <w:szCs w:val="22"/>
        </w:rPr>
        <w:t>EBO equation, CAPE, factor models</w:t>
      </w:r>
    </w:p>
    <w:p w14:paraId="60A139BE" w14:textId="77777777" w:rsidR="0059509F" w:rsidRPr="00E331AC" w:rsidRDefault="0059509F" w:rsidP="0059509F">
      <w:pPr>
        <w:pStyle w:val="ListParagraph"/>
        <w:ind w:left="1800"/>
        <w:rPr>
          <w:rFonts w:asciiTheme="minorHAnsi" w:hAnsiTheme="minorHAnsi" w:cstheme="minorHAnsi"/>
          <w:sz w:val="12"/>
          <w:szCs w:val="12"/>
        </w:rPr>
      </w:pPr>
    </w:p>
    <w:p w14:paraId="60A139BF" w14:textId="0DB35348" w:rsidR="0059509F" w:rsidRPr="00FE727A" w:rsidRDefault="003C681E" w:rsidP="0059509F">
      <w:pPr>
        <w:pStyle w:val="ListParagraph"/>
        <w:numPr>
          <w:ilvl w:val="0"/>
          <w:numId w:val="1"/>
        </w:numPr>
        <w:rPr>
          <w:rFonts w:asciiTheme="minorHAnsi" w:hAnsiTheme="minorHAnsi" w:cstheme="minorHAnsi"/>
          <w:b/>
        </w:rPr>
      </w:pPr>
      <w:r w:rsidRPr="00FE727A">
        <w:rPr>
          <w:rFonts w:asciiTheme="minorHAnsi" w:hAnsiTheme="minorHAnsi" w:cstheme="minorHAnsi"/>
          <w:b/>
          <w:color w:val="auto"/>
          <w:sz w:val="22"/>
          <w:szCs w:val="22"/>
        </w:rPr>
        <w:t xml:space="preserve">Module </w:t>
      </w:r>
      <w:r w:rsidR="00CD2977">
        <w:rPr>
          <w:rFonts w:asciiTheme="minorHAnsi" w:hAnsiTheme="minorHAnsi" w:cstheme="minorHAnsi"/>
          <w:b/>
          <w:color w:val="auto"/>
          <w:sz w:val="22"/>
          <w:szCs w:val="22"/>
        </w:rPr>
        <w:t>6</w:t>
      </w:r>
      <w:r w:rsidRPr="00FE727A">
        <w:rPr>
          <w:rFonts w:asciiTheme="minorHAnsi" w:hAnsiTheme="minorHAnsi" w:cstheme="minorHAnsi"/>
          <w:b/>
          <w:color w:val="auto"/>
          <w:sz w:val="22"/>
          <w:szCs w:val="22"/>
        </w:rPr>
        <w:t xml:space="preserve">: </w:t>
      </w:r>
      <w:r w:rsidR="000220C6">
        <w:rPr>
          <w:rFonts w:asciiTheme="minorHAnsi" w:hAnsiTheme="minorHAnsi" w:cstheme="minorHAnsi"/>
          <w:b/>
          <w:color w:val="auto"/>
          <w:sz w:val="22"/>
          <w:szCs w:val="22"/>
        </w:rPr>
        <w:t>Measuring and Managing</w:t>
      </w:r>
      <w:r w:rsidR="008C2FAF" w:rsidRPr="00FE727A">
        <w:rPr>
          <w:rFonts w:asciiTheme="minorHAnsi" w:hAnsiTheme="minorHAnsi" w:cstheme="minorHAnsi"/>
          <w:b/>
          <w:color w:val="auto"/>
          <w:sz w:val="22"/>
          <w:szCs w:val="22"/>
        </w:rPr>
        <w:t xml:space="preserve"> Risk</w:t>
      </w:r>
    </w:p>
    <w:p w14:paraId="60A139C0" w14:textId="77777777" w:rsidR="004A7F2B" w:rsidRPr="00E331AC" w:rsidRDefault="004A7F2B" w:rsidP="004A7F2B">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 xml:space="preserve">Measures of risk – Volatility, </w:t>
      </w:r>
      <w:proofErr w:type="spellStart"/>
      <w:r w:rsidRPr="00C76B19">
        <w:rPr>
          <w:rFonts w:asciiTheme="minorHAnsi" w:hAnsiTheme="minorHAnsi" w:cstheme="minorHAnsi"/>
          <w:color w:val="auto"/>
          <w:sz w:val="22"/>
          <w:szCs w:val="22"/>
        </w:rPr>
        <w:t>VaR</w:t>
      </w:r>
      <w:proofErr w:type="spellEnd"/>
      <w:r w:rsidRPr="00C76B19">
        <w:rPr>
          <w:rFonts w:asciiTheme="minorHAnsi" w:hAnsiTheme="minorHAnsi" w:cstheme="minorHAnsi"/>
          <w:color w:val="auto"/>
          <w:sz w:val="22"/>
          <w:szCs w:val="22"/>
        </w:rPr>
        <w:t xml:space="preserve">, Expected Shortfall, </w:t>
      </w:r>
    </w:p>
    <w:p w14:paraId="60A139C1" w14:textId="77777777" w:rsidR="004A7F2B" w:rsidRPr="00BD76B2" w:rsidRDefault="004A7F2B"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 xml:space="preserve">Coherent measures of risk </w:t>
      </w:r>
    </w:p>
    <w:p w14:paraId="60A139C2" w14:textId="77777777" w:rsidR="007D6FB0" w:rsidRPr="007D6FB0" w:rsidRDefault="007D6FB0" w:rsidP="007D6FB0">
      <w:pPr>
        <w:pStyle w:val="ListParagraph"/>
        <w:numPr>
          <w:ilvl w:val="1"/>
          <w:numId w:val="1"/>
        </w:numPr>
        <w:rPr>
          <w:rFonts w:asciiTheme="minorHAnsi" w:hAnsiTheme="minorHAnsi" w:cstheme="minorHAnsi"/>
          <w:color w:val="auto"/>
          <w:sz w:val="22"/>
          <w:szCs w:val="22"/>
        </w:rPr>
      </w:pPr>
      <w:r w:rsidRPr="007D6FB0">
        <w:rPr>
          <w:rFonts w:asciiTheme="minorHAnsi" w:hAnsiTheme="minorHAnsi" w:cstheme="minorHAnsi"/>
          <w:color w:val="auto"/>
          <w:sz w:val="22"/>
          <w:szCs w:val="22"/>
        </w:rPr>
        <w:t>Application of risk measures: setting credit limits, modeling country default risk</w:t>
      </w:r>
    </w:p>
    <w:p w14:paraId="60A139C3" w14:textId="77777777" w:rsidR="00BD76B2" w:rsidRPr="00E331AC" w:rsidRDefault="00BD76B2" w:rsidP="005647AA">
      <w:pPr>
        <w:pStyle w:val="ListParagraph"/>
        <w:numPr>
          <w:ilvl w:val="1"/>
          <w:numId w:val="1"/>
        </w:numPr>
        <w:rPr>
          <w:rFonts w:asciiTheme="minorHAnsi" w:hAnsiTheme="minorHAnsi" w:cstheme="minorHAnsi"/>
        </w:rPr>
      </w:pPr>
      <w:r>
        <w:rPr>
          <w:rFonts w:asciiTheme="minorHAnsi" w:hAnsiTheme="minorHAnsi" w:cstheme="minorHAnsi"/>
          <w:color w:val="auto"/>
          <w:sz w:val="22"/>
          <w:szCs w:val="22"/>
        </w:rPr>
        <w:t>Stress Tests and Stress Expected Shortfalls</w:t>
      </w:r>
    </w:p>
    <w:p w14:paraId="60A139C4" w14:textId="77777777" w:rsidR="005647AA" w:rsidRPr="00C76B19" w:rsidRDefault="004A7F2B"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Estimating variances and</w:t>
      </w:r>
      <w:r w:rsidR="005647AA" w:rsidRPr="00C76B19">
        <w:rPr>
          <w:rFonts w:asciiTheme="minorHAnsi" w:hAnsiTheme="minorHAnsi" w:cstheme="minorHAnsi"/>
          <w:color w:val="auto"/>
          <w:sz w:val="22"/>
          <w:szCs w:val="22"/>
        </w:rPr>
        <w:t xml:space="preserve"> correlations – GARCH</w:t>
      </w:r>
      <w:r w:rsidR="008F18EB" w:rsidRPr="00C76B19">
        <w:rPr>
          <w:rFonts w:asciiTheme="minorHAnsi" w:hAnsiTheme="minorHAnsi" w:cstheme="minorHAnsi"/>
          <w:color w:val="auto"/>
          <w:sz w:val="22"/>
          <w:szCs w:val="22"/>
        </w:rPr>
        <w:t>, DCC, Shrinkage</w:t>
      </w:r>
    </w:p>
    <w:p w14:paraId="60A139C5" w14:textId="77777777" w:rsidR="004A7F2B" w:rsidRPr="00C76B19" w:rsidRDefault="004A7F2B" w:rsidP="004A7F2B">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lastRenderedPageBreak/>
        <w:t>Standard errors of risk estimates</w:t>
      </w:r>
    </w:p>
    <w:p w14:paraId="60A139C6" w14:textId="77777777" w:rsidR="008F18EB" w:rsidRPr="00C76B19" w:rsidRDefault="008F18EB"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 xml:space="preserve">Ordinary least squares and a robust alternative – Theil-Sen regression </w:t>
      </w:r>
    </w:p>
    <w:p w14:paraId="60A139C7" w14:textId="77777777" w:rsidR="005647AA" w:rsidRPr="00C76B19" w:rsidRDefault="005647AA" w:rsidP="008F18EB">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Robust estimators of first and second moments – Median, Hodges</w:t>
      </w:r>
      <w:r w:rsidR="008F18EB" w:rsidRPr="00C76B19">
        <w:rPr>
          <w:rFonts w:asciiTheme="minorHAnsi" w:hAnsiTheme="minorHAnsi" w:cstheme="minorHAnsi"/>
          <w:color w:val="auto"/>
          <w:sz w:val="22"/>
          <w:szCs w:val="22"/>
        </w:rPr>
        <w:t xml:space="preserve">-Lehman mean, Rn and </w:t>
      </w:r>
      <w:proofErr w:type="spellStart"/>
      <w:r w:rsidR="008F18EB" w:rsidRPr="00C76B19">
        <w:rPr>
          <w:rFonts w:asciiTheme="minorHAnsi" w:hAnsiTheme="minorHAnsi" w:cstheme="minorHAnsi"/>
          <w:color w:val="auto"/>
          <w:sz w:val="22"/>
          <w:szCs w:val="22"/>
        </w:rPr>
        <w:t>Qn</w:t>
      </w:r>
      <w:proofErr w:type="spellEnd"/>
      <w:r w:rsidR="008F18EB" w:rsidRPr="00C76B19">
        <w:rPr>
          <w:rFonts w:asciiTheme="minorHAnsi" w:hAnsiTheme="minorHAnsi" w:cstheme="minorHAnsi"/>
          <w:color w:val="auto"/>
          <w:sz w:val="22"/>
          <w:szCs w:val="22"/>
        </w:rPr>
        <w:t xml:space="preserve">, Theil-Sen </w:t>
      </w:r>
      <w:r w:rsidRPr="00C76B19">
        <w:rPr>
          <w:rFonts w:asciiTheme="minorHAnsi" w:hAnsiTheme="minorHAnsi" w:cstheme="minorHAnsi"/>
          <w:color w:val="auto"/>
          <w:sz w:val="22"/>
          <w:szCs w:val="22"/>
        </w:rPr>
        <w:t>correlation estimates</w:t>
      </w:r>
      <w:r w:rsidR="008F18EB" w:rsidRPr="00C76B19">
        <w:rPr>
          <w:rFonts w:asciiTheme="minorHAnsi" w:hAnsiTheme="minorHAnsi" w:cstheme="minorHAnsi"/>
          <w:color w:val="auto"/>
          <w:sz w:val="22"/>
          <w:szCs w:val="22"/>
        </w:rPr>
        <w:t xml:space="preserve"> </w:t>
      </w:r>
    </w:p>
    <w:p w14:paraId="60A139C8" w14:textId="77777777" w:rsidR="005647AA" w:rsidRPr="00E331AC" w:rsidRDefault="005647AA" w:rsidP="005647AA">
      <w:pPr>
        <w:pStyle w:val="ListParagraph"/>
        <w:ind w:left="1800"/>
        <w:rPr>
          <w:rFonts w:asciiTheme="minorHAnsi" w:hAnsiTheme="minorHAnsi" w:cstheme="minorHAnsi"/>
          <w:sz w:val="12"/>
          <w:szCs w:val="12"/>
        </w:rPr>
      </w:pPr>
      <w:r w:rsidRPr="00E331AC">
        <w:rPr>
          <w:rFonts w:asciiTheme="minorHAnsi" w:hAnsiTheme="minorHAnsi" w:cstheme="minorHAnsi"/>
          <w:color w:val="auto"/>
          <w:sz w:val="12"/>
          <w:szCs w:val="12"/>
        </w:rPr>
        <w:t> </w:t>
      </w:r>
    </w:p>
    <w:p w14:paraId="60A139C9" w14:textId="01D31217" w:rsidR="005647AA" w:rsidRPr="00FE727A" w:rsidRDefault="003C681E" w:rsidP="002F55AD">
      <w:pPr>
        <w:pStyle w:val="ListParagraph"/>
        <w:numPr>
          <w:ilvl w:val="0"/>
          <w:numId w:val="1"/>
        </w:numPr>
        <w:rPr>
          <w:rFonts w:asciiTheme="minorHAnsi" w:hAnsiTheme="minorHAnsi" w:cstheme="minorHAnsi"/>
          <w:b/>
        </w:rPr>
      </w:pPr>
      <w:r w:rsidRPr="00FE727A">
        <w:rPr>
          <w:rFonts w:asciiTheme="minorHAnsi" w:hAnsiTheme="minorHAnsi" w:cstheme="minorHAnsi"/>
          <w:b/>
          <w:color w:val="auto"/>
          <w:sz w:val="22"/>
          <w:szCs w:val="22"/>
        </w:rPr>
        <w:t xml:space="preserve">Module </w:t>
      </w:r>
      <w:r w:rsidR="00CD2977">
        <w:rPr>
          <w:rFonts w:asciiTheme="minorHAnsi" w:hAnsiTheme="minorHAnsi" w:cstheme="minorHAnsi"/>
          <w:b/>
          <w:color w:val="auto"/>
          <w:sz w:val="22"/>
          <w:szCs w:val="22"/>
        </w:rPr>
        <w:t>7</w:t>
      </w:r>
      <w:bookmarkStart w:id="1" w:name="_GoBack"/>
      <w:bookmarkEnd w:id="1"/>
      <w:r w:rsidRPr="00FE727A">
        <w:rPr>
          <w:rFonts w:asciiTheme="minorHAnsi" w:hAnsiTheme="minorHAnsi" w:cstheme="minorHAnsi"/>
          <w:b/>
          <w:color w:val="auto"/>
          <w:sz w:val="22"/>
          <w:szCs w:val="22"/>
        </w:rPr>
        <w:t xml:space="preserve">: </w:t>
      </w:r>
      <w:r w:rsidR="008C2FAF" w:rsidRPr="00FE727A">
        <w:rPr>
          <w:rFonts w:asciiTheme="minorHAnsi" w:hAnsiTheme="minorHAnsi" w:cstheme="minorHAnsi"/>
          <w:b/>
          <w:color w:val="auto"/>
          <w:sz w:val="22"/>
          <w:szCs w:val="22"/>
        </w:rPr>
        <w:t xml:space="preserve">Measuring and Monitoring </w:t>
      </w:r>
      <w:r w:rsidR="00772C4E" w:rsidRPr="00FE727A">
        <w:rPr>
          <w:rFonts w:asciiTheme="minorHAnsi" w:hAnsiTheme="minorHAnsi" w:cstheme="minorHAnsi"/>
          <w:b/>
          <w:color w:val="auto"/>
          <w:sz w:val="22"/>
          <w:szCs w:val="22"/>
        </w:rPr>
        <w:t xml:space="preserve">Portfolio </w:t>
      </w:r>
      <w:r w:rsidR="008C2FAF" w:rsidRPr="00FE727A">
        <w:rPr>
          <w:rFonts w:asciiTheme="minorHAnsi" w:hAnsiTheme="minorHAnsi" w:cstheme="minorHAnsi"/>
          <w:b/>
          <w:color w:val="auto"/>
          <w:sz w:val="22"/>
          <w:szCs w:val="22"/>
        </w:rPr>
        <w:t>P</w:t>
      </w:r>
      <w:r w:rsidR="005647AA" w:rsidRPr="00FE727A">
        <w:rPr>
          <w:rFonts w:asciiTheme="minorHAnsi" w:hAnsiTheme="minorHAnsi" w:cstheme="minorHAnsi"/>
          <w:b/>
          <w:color w:val="auto"/>
          <w:sz w:val="22"/>
          <w:szCs w:val="22"/>
        </w:rPr>
        <w:t xml:space="preserve">erformance and </w:t>
      </w:r>
      <w:r w:rsidR="008C2FAF" w:rsidRPr="00FE727A">
        <w:rPr>
          <w:rFonts w:asciiTheme="minorHAnsi" w:hAnsiTheme="minorHAnsi" w:cstheme="minorHAnsi"/>
          <w:b/>
          <w:color w:val="auto"/>
          <w:sz w:val="22"/>
          <w:szCs w:val="22"/>
        </w:rPr>
        <w:t>T</w:t>
      </w:r>
      <w:r w:rsidR="005647AA" w:rsidRPr="00FE727A">
        <w:rPr>
          <w:rFonts w:asciiTheme="minorHAnsi" w:hAnsiTheme="minorHAnsi" w:cstheme="minorHAnsi"/>
          <w:b/>
          <w:color w:val="auto"/>
          <w:sz w:val="22"/>
          <w:szCs w:val="22"/>
        </w:rPr>
        <w:t>ying it all</w:t>
      </w:r>
      <w:r w:rsidR="008C2FAF" w:rsidRPr="00FE727A">
        <w:rPr>
          <w:rFonts w:asciiTheme="minorHAnsi" w:hAnsiTheme="minorHAnsi" w:cstheme="minorHAnsi"/>
          <w:b/>
          <w:color w:val="auto"/>
          <w:sz w:val="22"/>
          <w:szCs w:val="22"/>
        </w:rPr>
        <w:t xml:space="preserve"> T</w:t>
      </w:r>
      <w:r w:rsidR="005647AA" w:rsidRPr="00FE727A">
        <w:rPr>
          <w:rFonts w:asciiTheme="minorHAnsi" w:hAnsiTheme="minorHAnsi" w:cstheme="minorHAnsi"/>
          <w:b/>
          <w:color w:val="auto"/>
          <w:sz w:val="22"/>
          <w:szCs w:val="22"/>
        </w:rPr>
        <w:t xml:space="preserve">ogether </w:t>
      </w:r>
    </w:p>
    <w:p w14:paraId="60A139CA" w14:textId="35099505" w:rsidR="005647AA" w:rsidRPr="00C76B19" w:rsidRDefault="005647AA"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 xml:space="preserve">Measures of performance – Excess Return, Sharpe Ratio, Information Ratio, Treynor Ratio, M squared, </w:t>
      </w:r>
      <w:r w:rsidR="00512C2B">
        <w:rPr>
          <w:rFonts w:asciiTheme="minorHAnsi" w:hAnsiTheme="minorHAnsi" w:cstheme="minorHAnsi"/>
          <w:color w:val="auto"/>
          <w:sz w:val="22"/>
          <w:szCs w:val="22"/>
        </w:rPr>
        <w:t xml:space="preserve">Omega Ratio, </w:t>
      </w:r>
      <w:proofErr w:type="spellStart"/>
      <w:r w:rsidR="00512C2B">
        <w:rPr>
          <w:rFonts w:asciiTheme="minorHAnsi" w:hAnsiTheme="minorHAnsi" w:cstheme="minorHAnsi"/>
          <w:color w:val="auto"/>
          <w:sz w:val="22"/>
          <w:szCs w:val="22"/>
        </w:rPr>
        <w:t>Sortino</w:t>
      </w:r>
      <w:proofErr w:type="spellEnd"/>
      <w:r w:rsidR="00512C2B">
        <w:rPr>
          <w:rFonts w:asciiTheme="minorHAnsi" w:hAnsiTheme="minorHAnsi" w:cstheme="minorHAnsi"/>
          <w:color w:val="auto"/>
          <w:sz w:val="22"/>
          <w:szCs w:val="22"/>
        </w:rPr>
        <w:t xml:space="preserve"> Ratio, </w:t>
      </w:r>
      <w:proofErr w:type="spellStart"/>
      <w:r w:rsidRPr="00C76B19">
        <w:rPr>
          <w:rFonts w:asciiTheme="minorHAnsi" w:hAnsiTheme="minorHAnsi" w:cstheme="minorHAnsi"/>
          <w:color w:val="auto"/>
          <w:sz w:val="22"/>
          <w:szCs w:val="22"/>
        </w:rPr>
        <w:t>Stutzer’s</w:t>
      </w:r>
      <w:proofErr w:type="spellEnd"/>
      <w:r w:rsidRPr="00C76B19">
        <w:rPr>
          <w:rFonts w:asciiTheme="minorHAnsi" w:hAnsiTheme="minorHAnsi" w:cstheme="minorHAnsi"/>
          <w:color w:val="auto"/>
          <w:sz w:val="22"/>
          <w:szCs w:val="22"/>
        </w:rPr>
        <w:t xml:space="preserve"> measure, drawdowns</w:t>
      </w:r>
    </w:p>
    <w:p w14:paraId="60A139CB" w14:textId="3A5E164B" w:rsidR="005647AA" w:rsidRPr="00C76B19" w:rsidRDefault="005647AA"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 xml:space="preserve">Monitoring portfolio and factor performance using </w:t>
      </w:r>
      <w:r w:rsidR="00512C2B">
        <w:rPr>
          <w:rFonts w:asciiTheme="minorHAnsi" w:hAnsiTheme="minorHAnsi" w:cstheme="minorHAnsi"/>
          <w:color w:val="auto"/>
          <w:sz w:val="22"/>
          <w:szCs w:val="22"/>
        </w:rPr>
        <w:t>Statistical Process Control</w:t>
      </w:r>
    </w:p>
    <w:p w14:paraId="60A139CC" w14:textId="77777777" w:rsidR="005647AA" w:rsidRPr="00C76B19" w:rsidRDefault="005647AA" w:rsidP="005647AA">
      <w:pPr>
        <w:pStyle w:val="ListParagraph"/>
        <w:numPr>
          <w:ilvl w:val="1"/>
          <w:numId w:val="1"/>
        </w:numPr>
        <w:rPr>
          <w:rFonts w:asciiTheme="minorHAnsi" w:hAnsiTheme="minorHAnsi" w:cstheme="minorHAnsi"/>
        </w:rPr>
      </w:pPr>
      <w:r w:rsidRPr="00C76B19">
        <w:rPr>
          <w:rFonts w:asciiTheme="minorHAnsi" w:hAnsiTheme="minorHAnsi" w:cstheme="minorHAnsi"/>
          <w:color w:val="auto"/>
          <w:sz w:val="22"/>
          <w:szCs w:val="22"/>
        </w:rPr>
        <w:t>Tying it all together -  implications for active portfolio management</w:t>
      </w:r>
    </w:p>
    <w:p w14:paraId="3874D464" w14:textId="77777777" w:rsidR="00512C2B" w:rsidRDefault="00512C2B" w:rsidP="005647AA">
      <w:pPr>
        <w:pStyle w:val="ListParagraph"/>
        <w:ind w:left="1800"/>
        <w:rPr>
          <w:rFonts w:asciiTheme="minorHAnsi" w:hAnsiTheme="minorHAnsi" w:cstheme="minorHAnsi"/>
          <w:color w:val="auto"/>
          <w:sz w:val="12"/>
          <w:szCs w:val="12"/>
        </w:rPr>
      </w:pPr>
    </w:p>
    <w:p w14:paraId="60A139CD" w14:textId="36868CDD" w:rsidR="005647AA" w:rsidRDefault="005647AA" w:rsidP="005647AA">
      <w:pPr>
        <w:pStyle w:val="ListParagraph"/>
        <w:ind w:left="1800"/>
        <w:rPr>
          <w:rFonts w:asciiTheme="minorHAnsi" w:hAnsiTheme="minorHAnsi" w:cstheme="minorHAnsi"/>
          <w:color w:val="auto"/>
          <w:sz w:val="12"/>
          <w:szCs w:val="12"/>
        </w:rPr>
      </w:pPr>
    </w:p>
    <w:sectPr w:rsidR="005647AA" w:rsidSect="0075689F">
      <w:headerReference w:type="default" r:id="rId12"/>
      <w:pgSz w:w="12240" w:h="15840"/>
      <w:pgMar w:top="144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24781" w14:textId="77777777" w:rsidR="003D5F35" w:rsidRDefault="003D5F35" w:rsidP="0075689F">
      <w:r>
        <w:separator/>
      </w:r>
    </w:p>
  </w:endnote>
  <w:endnote w:type="continuationSeparator" w:id="0">
    <w:p w14:paraId="13FBA5C2" w14:textId="77777777" w:rsidR="003D5F35" w:rsidRDefault="003D5F35" w:rsidP="0075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4D29E" w14:textId="77777777" w:rsidR="003D5F35" w:rsidRDefault="003D5F35" w:rsidP="0075689F">
      <w:r>
        <w:separator/>
      </w:r>
    </w:p>
  </w:footnote>
  <w:footnote w:type="continuationSeparator" w:id="0">
    <w:p w14:paraId="196F02E8" w14:textId="77777777" w:rsidR="003D5F35" w:rsidRDefault="003D5F35" w:rsidP="0075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39D3" w14:textId="77777777" w:rsidR="0075689F" w:rsidRDefault="0075689F">
    <w:pPr>
      <w:pStyle w:val="Header"/>
    </w:pPr>
    <w:r>
      <w:rPr>
        <w:noProof/>
      </w:rPr>
      <mc:AlternateContent>
        <mc:Choice Requires="wps">
          <w:drawing>
            <wp:anchor distT="0" distB="0" distL="118745" distR="118745" simplePos="0" relativeHeight="251659264" behindDoc="1" locked="0" layoutInCell="1" allowOverlap="0" wp14:anchorId="60A139D4" wp14:editId="60A139D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Light" w:hAnsi="Calibri Light" w:cs="Calibri Light"/>
                              <w:b/>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A139D6" w14:textId="0B0C86D3" w:rsidR="0075689F" w:rsidRPr="0075689F" w:rsidRDefault="0075689F">
                              <w:pPr>
                                <w:pStyle w:val="Header"/>
                                <w:tabs>
                                  <w:tab w:val="clear" w:pos="4680"/>
                                  <w:tab w:val="clear" w:pos="9360"/>
                                </w:tabs>
                                <w:jc w:val="center"/>
                                <w:rPr>
                                  <w:b/>
                                  <w:caps/>
                                  <w:color w:val="FFFFFF" w:themeColor="background1"/>
                                  <w:sz w:val="28"/>
                                  <w:szCs w:val="28"/>
                                </w:rPr>
                              </w:pPr>
                              <w:r w:rsidRPr="0075689F">
                                <w:rPr>
                                  <w:rFonts w:ascii="Calibri Light" w:hAnsi="Calibri Light" w:cs="Calibri Light"/>
                                  <w:b/>
                                  <w:sz w:val="28"/>
                                  <w:szCs w:val="28"/>
                                </w:rPr>
                                <w:t>FRE</w:t>
                              </w:r>
                              <w:r w:rsidR="00AB1975">
                                <w:rPr>
                                  <w:rFonts w:ascii="Calibri Light" w:hAnsi="Calibri Light" w:cs="Calibri Light"/>
                                  <w:b/>
                                  <w:sz w:val="28"/>
                                  <w:szCs w:val="28"/>
                                </w:rPr>
                                <w:t>-GY</w:t>
                              </w:r>
                              <w:r w:rsidRPr="0075689F">
                                <w:rPr>
                                  <w:rFonts w:ascii="Calibri Light" w:hAnsi="Calibri Light" w:cs="Calibri Light"/>
                                  <w:b/>
                                  <w:sz w:val="28"/>
                                  <w:szCs w:val="28"/>
                                </w:rPr>
                                <w:t xml:space="preserve"> 671</w:t>
                              </w:r>
                              <w:r w:rsidR="0089007D">
                                <w:rPr>
                                  <w:rFonts w:ascii="Calibri Light" w:hAnsi="Calibri Light" w:cs="Calibri Light"/>
                                  <w:b/>
                                  <w:sz w:val="28"/>
                                  <w:szCs w:val="28"/>
                                </w:rPr>
                                <w:t>3</w:t>
                              </w:r>
                              <w:r w:rsidRPr="0075689F">
                                <w:rPr>
                                  <w:rFonts w:ascii="Calibri Light" w:hAnsi="Calibri Light" w:cs="Calibri Light"/>
                                  <w:b/>
                                  <w:sz w:val="28"/>
                                  <w:szCs w:val="28"/>
                                </w:rPr>
                                <w:t xml:space="preserve"> </w:t>
                              </w:r>
                              <w:r w:rsidR="00602601">
                                <w:rPr>
                                  <w:rFonts w:ascii="Calibri Light" w:hAnsi="Calibri Light" w:cs="Calibri Light"/>
                                  <w:b/>
                                  <w:sz w:val="28"/>
                                  <w:szCs w:val="28"/>
                                </w:rPr>
                                <w:t>Fall</w:t>
                              </w:r>
                              <w:r w:rsidRPr="0075689F">
                                <w:rPr>
                                  <w:rFonts w:ascii="Calibri Light" w:hAnsi="Calibri Light" w:cs="Calibri Light"/>
                                  <w:b/>
                                  <w:sz w:val="28"/>
                                  <w:szCs w:val="28"/>
                                </w:rPr>
                                <w:t xml:space="preserve"> 201</w:t>
                              </w:r>
                              <w:r w:rsidR="00043D59">
                                <w:rPr>
                                  <w:rFonts w:ascii="Calibri Light" w:hAnsi="Calibri Light" w:cs="Calibri Light"/>
                                  <w:b/>
                                  <w:sz w:val="28"/>
                                  <w:szCs w:val="28"/>
                                </w:rPr>
                                <w:t>8</w:t>
                              </w:r>
                              <w:r w:rsidRPr="0075689F">
                                <w:rPr>
                                  <w:rFonts w:ascii="Calibri Light" w:hAnsi="Calibri Light" w:cs="Calibri Light"/>
                                  <w:b/>
                                  <w:sz w:val="28"/>
                                  <w:szCs w:val="28"/>
                                </w:rPr>
                                <w:t xml:space="preserve"> </w:t>
                              </w:r>
                              <w:r w:rsidR="004A7F2B">
                                <w:rPr>
                                  <w:rFonts w:ascii="Calibri Light" w:hAnsi="Calibri Light" w:cs="Calibri Light"/>
                                  <w:b/>
                                  <w:sz w:val="28"/>
                                  <w:szCs w:val="28"/>
                                </w:rPr>
                                <w:t xml:space="preserve">Front Matter and </w:t>
                              </w:r>
                              <w:r w:rsidRPr="0075689F">
                                <w:rPr>
                                  <w:rFonts w:ascii="Calibri Light" w:hAnsi="Calibri Light" w:cs="Calibri Light"/>
                                  <w:b/>
                                  <w:sz w:val="28"/>
                                  <w:szCs w:val="28"/>
                                </w:rPr>
                                <w:t>Syllabus – Professor Philips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0A139D4"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Calibri Light" w:hAnsi="Calibri Light" w:cs="Calibri Light"/>
                        <w:b/>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A139D6" w14:textId="0B0C86D3" w:rsidR="0075689F" w:rsidRPr="0075689F" w:rsidRDefault="0075689F">
                        <w:pPr>
                          <w:pStyle w:val="Header"/>
                          <w:tabs>
                            <w:tab w:val="clear" w:pos="4680"/>
                            <w:tab w:val="clear" w:pos="9360"/>
                          </w:tabs>
                          <w:jc w:val="center"/>
                          <w:rPr>
                            <w:b/>
                            <w:caps/>
                            <w:color w:val="FFFFFF" w:themeColor="background1"/>
                            <w:sz w:val="28"/>
                            <w:szCs w:val="28"/>
                          </w:rPr>
                        </w:pPr>
                        <w:r w:rsidRPr="0075689F">
                          <w:rPr>
                            <w:rFonts w:ascii="Calibri Light" w:hAnsi="Calibri Light" w:cs="Calibri Light"/>
                            <w:b/>
                            <w:sz w:val="28"/>
                            <w:szCs w:val="28"/>
                          </w:rPr>
                          <w:t>FRE</w:t>
                        </w:r>
                        <w:r w:rsidR="00AB1975">
                          <w:rPr>
                            <w:rFonts w:ascii="Calibri Light" w:hAnsi="Calibri Light" w:cs="Calibri Light"/>
                            <w:b/>
                            <w:sz w:val="28"/>
                            <w:szCs w:val="28"/>
                          </w:rPr>
                          <w:t>-GY</w:t>
                        </w:r>
                        <w:r w:rsidRPr="0075689F">
                          <w:rPr>
                            <w:rFonts w:ascii="Calibri Light" w:hAnsi="Calibri Light" w:cs="Calibri Light"/>
                            <w:b/>
                            <w:sz w:val="28"/>
                            <w:szCs w:val="28"/>
                          </w:rPr>
                          <w:t xml:space="preserve"> 671</w:t>
                        </w:r>
                        <w:r w:rsidR="0089007D">
                          <w:rPr>
                            <w:rFonts w:ascii="Calibri Light" w:hAnsi="Calibri Light" w:cs="Calibri Light"/>
                            <w:b/>
                            <w:sz w:val="28"/>
                            <w:szCs w:val="28"/>
                          </w:rPr>
                          <w:t>3</w:t>
                        </w:r>
                        <w:r w:rsidRPr="0075689F">
                          <w:rPr>
                            <w:rFonts w:ascii="Calibri Light" w:hAnsi="Calibri Light" w:cs="Calibri Light"/>
                            <w:b/>
                            <w:sz w:val="28"/>
                            <w:szCs w:val="28"/>
                          </w:rPr>
                          <w:t xml:space="preserve"> </w:t>
                        </w:r>
                        <w:r w:rsidR="00602601">
                          <w:rPr>
                            <w:rFonts w:ascii="Calibri Light" w:hAnsi="Calibri Light" w:cs="Calibri Light"/>
                            <w:b/>
                            <w:sz w:val="28"/>
                            <w:szCs w:val="28"/>
                          </w:rPr>
                          <w:t>Fall</w:t>
                        </w:r>
                        <w:r w:rsidRPr="0075689F">
                          <w:rPr>
                            <w:rFonts w:ascii="Calibri Light" w:hAnsi="Calibri Light" w:cs="Calibri Light"/>
                            <w:b/>
                            <w:sz w:val="28"/>
                            <w:szCs w:val="28"/>
                          </w:rPr>
                          <w:t xml:space="preserve"> 201</w:t>
                        </w:r>
                        <w:r w:rsidR="00043D59">
                          <w:rPr>
                            <w:rFonts w:ascii="Calibri Light" w:hAnsi="Calibri Light" w:cs="Calibri Light"/>
                            <w:b/>
                            <w:sz w:val="28"/>
                            <w:szCs w:val="28"/>
                          </w:rPr>
                          <w:t>8</w:t>
                        </w:r>
                        <w:r w:rsidRPr="0075689F">
                          <w:rPr>
                            <w:rFonts w:ascii="Calibri Light" w:hAnsi="Calibri Light" w:cs="Calibri Light"/>
                            <w:b/>
                            <w:sz w:val="28"/>
                            <w:szCs w:val="28"/>
                          </w:rPr>
                          <w:t xml:space="preserve"> </w:t>
                        </w:r>
                        <w:r w:rsidR="004A7F2B">
                          <w:rPr>
                            <w:rFonts w:ascii="Calibri Light" w:hAnsi="Calibri Light" w:cs="Calibri Light"/>
                            <w:b/>
                            <w:sz w:val="28"/>
                            <w:szCs w:val="28"/>
                          </w:rPr>
                          <w:t xml:space="preserve">Front Matter and </w:t>
                        </w:r>
                        <w:r w:rsidRPr="0075689F">
                          <w:rPr>
                            <w:rFonts w:ascii="Calibri Light" w:hAnsi="Calibri Light" w:cs="Calibri Light"/>
                            <w:b/>
                            <w:sz w:val="28"/>
                            <w:szCs w:val="28"/>
                          </w:rPr>
                          <w:t>Syllabus – Professor Philips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E15B2"/>
    <w:multiLevelType w:val="hybridMultilevel"/>
    <w:tmpl w:val="160AF59E"/>
    <w:lvl w:ilvl="0" w:tplc="903CD332">
      <w:start w:val="1"/>
      <w:numFmt w:val="lowerLetter"/>
      <w:lvlText w:val="%1."/>
      <w:lvlJc w:val="left"/>
      <w:pPr>
        <w:ind w:left="180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F090A"/>
    <w:multiLevelType w:val="hybridMultilevel"/>
    <w:tmpl w:val="06205C40"/>
    <w:lvl w:ilvl="0" w:tplc="33688F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7C83864"/>
    <w:multiLevelType w:val="hybridMultilevel"/>
    <w:tmpl w:val="05B2C50A"/>
    <w:lvl w:ilvl="0" w:tplc="33688F18">
      <w:start w:val="1"/>
      <w:numFmt w:val="decimal"/>
      <w:lvlText w:val="%1."/>
      <w:lvlJc w:val="left"/>
      <w:pPr>
        <w:ind w:left="1080" w:hanging="360"/>
      </w:pPr>
    </w:lvl>
    <w:lvl w:ilvl="1" w:tplc="903CD332">
      <w:start w:val="1"/>
      <w:numFmt w:val="lowerLetter"/>
      <w:lvlText w:val="%2."/>
      <w:lvlJc w:val="left"/>
      <w:pPr>
        <w:ind w:left="1800" w:hanging="360"/>
      </w:pPr>
      <w:rPr>
        <w:color w:val="000000" w:themeColor="text1"/>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9873D41"/>
    <w:multiLevelType w:val="multilevel"/>
    <w:tmpl w:val="3B14CF0C"/>
    <w:lvl w:ilvl="0">
      <w:start w:val="1"/>
      <w:numFmt w:val="upperRoman"/>
      <w:lvlText w:val="%1."/>
      <w:lvlJc w:val="right"/>
      <w:pPr>
        <w:ind w:left="360" w:hanging="360"/>
      </w:pPr>
      <w:rPr>
        <w:rFonts w:hint="default"/>
      </w:rPr>
    </w:lvl>
    <w:lvl w:ilvl="1">
      <w:start w:val="1"/>
      <w:numFmt w:val="upperLetter"/>
      <w:lvlText w:val="%2."/>
      <w:lvlJc w:val="left"/>
      <w:pPr>
        <w:ind w:left="900" w:hanging="360"/>
      </w:pPr>
    </w:lvl>
    <w:lvl w:ilvl="2">
      <w:start w:val="1"/>
      <w:numFmt w:val="upperLetter"/>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CDC65B0"/>
    <w:multiLevelType w:val="hybridMultilevel"/>
    <w:tmpl w:val="D86E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AA"/>
    <w:rsid w:val="000220C6"/>
    <w:rsid w:val="000313DE"/>
    <w:rsid w:val="000365E6"/>
    <w:rsid w:val="00036E58"/>
    <w:rsid w:val="00043D59"/>
    <w:rsid w:val="00093158"/>
    <w:rsid w:val="00094CC2"/>
    <w:rsid w:val="000F7E7C"/>
    <w:rsid w:val="00131226"/>
    <w:rsid w:val="00137D4B"/>
    <w:rsid w:val="00152F14"/>
    <w:rsid w:val="00160864"/>
    <w:rsid w:val="0017166C"/>
    <w:rsid w:val="00182832"/>
    <w:rsid w:val="001B6F83"/>
    <w:rsid w:val="001C2232"/>
    <w:rsid w:val="001C638C"/>
    <w:rsid w:val="002A597A"/>
    <w:rsid w:val="002D5C6A"/>
    <w:rsid w:val="002E6DB4"/>
    <w:rsid w:val="002F55AD"/>
    <w:rsid w:val="002F565C"/>
    <w:rsid w:val="003008B3"/>
    <w:rsid w:val="0030383F"/>
    <w:rsid w:val="00363E2A"/>
    <w:rsid w:val="00382BC9"/>
    <w:rsid w:val="00396080"/>
    <w:rsid w:val="003A5BCD"/>
    <w:rsid w:val="003C6356"/>
    <w:rsid w:val="003C681E"/>
    <w:rsid w:val="003D5F35"/>
    <w:rsid w:val="003E52C7"/>
    <w:rsid w:val="003F59A5"/>
    <w:rsid w:val="00416872"/>
    <w:rsid w:val="00476108"/>
    <w:rsid w:val="0049619B"/>
    <w:rsid w:val="004A7F2B"/>
    <w:rsid w:val="004B58F9"/>
    <w:rsid w:val="004C33EF"/>
    <w:rsid w:val="004D0189"/>
    <w:rsid w:val="004E3379"/>
    <w:rsid w:val="00512C2B"/>
    <w:rsid w:val="005647AA"/>
    <w:rsid w:val="0059509F"/>
    <w:rsid w:val="005B7BB1"/>
    <w:rsid w:val="00602601"/>
    <w:rsid w:val="006475BB"/>
    <w:rsid w:val="00651CFB"/>
    <w:rsid w:val="00670CE6"/>
    <w:rsid w:val="00694FAF"/>
    <w:rsid w:val="006C63E8"/>
    <w:rsid w:val="007079CA"/>
    <w:rsid w:val="0075689F"/>
    <w:rsid w:val="0076783A"/>
    <w:rsid w:val="00772C4E"/>
    <w:rsid w:val="007823CD"/>
    <w:rsid w:val="00795B39"/>
    <w:rsid w:val="007A4A69"/>
    <w:rsid w:val="007C70BA"/>
    <w:rsid w:val="007D6FB0"/>
    <w:rsid w:val="0081008F"/>
    <w:rsid w:val="008114E2"/>
    <w:rsid w:val="00826C27"/>
    <w:rsid w:val="008460E2"/>
    <w:rsid w:val="008544D3"/>
    <w:rsid w:val="008572DC"/>
    <w:rsid w:val="0088126F"/>
    <w:rsid w:val="00881591"/>
    <w:rsid w:val="00885CEC"/>
    <w:rsid w:val="0089007D"/>
    <w:rsid w:val="008C159E"/>
    <w:rsid w:val="008C2FAF"/>
    <w:rsid w:val="008F06F7"/>
    <w:rsid w:val="008F18EB"/>
    <w:rsid w:val="008F4B69"/>
    <w:rsid w:val="00963CEF"/>
    <w:rsid w:val="009A1469"/>
    <w:rsid w:val="009E0DC8"/>
    <w:rsid w:val="009F1C08"/>
    <w:rsid w:val="00A078C7"/>
    <w:rsid w:val="00A25A3A"/>
    <w:rsid w:val="00A421B1"/>
    <w:rsid w:val="00A96C85"/>
    <w:rsid w:val="00AB1975"/>
    <w:rsid w:val="00AC4F3A"/>
    <w:rsid w:val="00AD05F3"/>
    <w:rsid w:val="00AE48F7"/>
    <w:rsid w:val="00B14079"/>
    <w:rsid w:val="00B40683"/>
    <w:rsid w:val="00B67616"/>
    <w:rsid w:val="00B97714"/>
    <w:rsid w:val="00BD76B2"/>
    <w:rsid w:val="00BE17FD"/>
    <w:rsid w:val="00BE5623"/>
    <w:rsid w:val="00BE57BE"/>
    <w:rsid w:val="00BF15FD"/>
    <w:rsid w:val="00C20AEE"/>
    <w:rsid w:val="00C2437E"/>
    <w:rsid w:val="00C27DE6"/>
    <w:rsid w:val="00C554AE"/>
    <w:rsid w:val="00C556C7"/>
    <w:rsid w:val="00C76B19"/>
    <w:rsid w:val="00CB264A"/>
    <w:rsid w:val="00CD1BA9"/>
    <w:rsid w:val="00CD2977"/>
    <w:rsid w:val="00CF4A46"/>
    <w:rsid w:val="00CF5289"/>
    <w:rsid w:val="00D03583"/>
    <w:rsid w:val="00D14FFC"/>
    <w:rsid w:val="00D31BF5"/>
    <w:rsid w:val="00D32D84"/>
    <w:rsid w:val="00D45988"/>
    <w:rsid w:val="00D627FC"/>
    <w:rsid w:val="00D7292B"/>
    <w:rsid w:val="00D73882"/>
    <w:rsid w:val="00DD3D3F"/>
    <w:rsid w:val="00DF09EB"/>
    <w:rsid w:val="00E04315"/>
    <w:rsid w:val="00E06356"/>
    <w:rsid w:val="00E331AC"/>
    <w:rsid w:val="00E41CBC"/>
    <w:rsid w:val="00E92747"/>
    <w:rsid w:val="00F0202E"/>
    <w:rsid w:val="00F02EBB"/>
    <w:rsid w:val="00F51E1C"/>
    <w:rsid w:val="00FD64BF"/>
    <w:rsid w:val="00FE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A13981"/>
  <w15:docId w15:val="{B74C28F6-21AD-476C-AB08-10E536E9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7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7AA"/>
    <w:pPr>
      <w:ind w:left="720"/>
    </w:pPr>
    <w:rPr>
      <w:rFonts w:ascii="Verdana" w:hAnsi="Verdana"/>
      <w:color w:val="003572"/>
    </w:rPr>
  </w:style>
  <w:style w:type="character" w:customStyle="1" w:styleId="apple-converted-space">
    <w:name w:val="apple-converted-space"/>
    <w:basedOn w:val="DefaultParagraphFont"/>
    <w:rsid w:val="005647AA"/>
  </w:style>
  <w:style w:type="character" w:styleId="PlaceholderText">
    <w:name w:val="Placeholder Text"/>
    <w:basedOn w:val="DefaultParagraphFont"/>
    <w:uiPriority w:val="99"/>
    <w:semiHidden/>
    <w:rsid w:val="0059509F"/>
    <w:rPr>
      <w:color w:val="808080"/>
    </w:rPr>
  </w:style>
  <w:style w:type="paragraph" w:styleId="Header">
    <w:name w:val="header"/>
    <w:basedOn w:val="Normal"/>
    <w:link w:val="HeaderChar"/>
    <w:uiPriority w:val="99"/>
    <w:unhideWhenUsed/>
    <w:rsid w:val="0075689F"/>
    <w:pPr>
      <w:tabs>
        <w:tab w:val="center" w:pos="4680"/>
        <w:tab w:val="right" w:pos="9360"/>
      </w:tabs>
    </w:pPr>
  </w:style>
  <w:style w:type="character" w:customStyle="1" w:styleId="HeaderChar">
    <w:name w:val="Header Char"/>
    <w:basedOn w:val="DefaultParagraphFont"/>
    <w:link w:val="Header"/>
    <w:uiPriority w:val="99"/>
    <w:rsid w:val="0075689F"/>
    <w:rPr>
      <w:rFonts w:ascii="Times New Roman" w:hAnsi="Times New Roman" w:cs="Times New Roman"/>
      <w:sz w:val="24"/>
      <w:szCs w:val="24"/>
    </w:rPr>
  </w:style>
  <w:style w:type="paragraph" w:styleId="Footer">
    <w:name w:val="footer"/>
    <w:basedOn w:val="Normal"/>
    <w:link w:val="FooterChar"/>
    <w:uiPriority w:val="99"/>
    <w:unhideWhenUsed/>
    <w:rsid w:val="0075689F"/>
    <w:pPr>
      <w:tabs>
        <w:tab w:val="center" w:pos="4680"/>
        <w:tab w:val="right" w:pos="9360"/>
      </w:tabs>
    </w:pPr>
  </w:style>
  <w:style w:type="character" w:customStyle="1" w:styleId="FooterChar">
    <w:name w:val="Footer Char"/>
    <w:basedOn w:val="DefaultParagraphFont"/>
    <w:link w:val="Footer"/>
    <w:uiPriority w:val="99"/>
    <w:rsid w:val="0075689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85CEC"/>
    <w:rPr>
      <w:rFonts w:ascii="Tahoma" w:hAnsi="Tahoma" w:cs="Tahoma"/>
      <w:sz w:val="16"/>
      <w:szCs w:val="16"/>
    </w:rPr>
  </w:style>
  <w:style w:type="character" w:customStyle="1" w:styleId="BalloonTextChar">
    <w:name w:val="Balloon Text Char"/>
    <w:basedOn w:val="DefaultParagraphFont"/>
    <w:link w:val="BalloonText"/>
    <w:uiPriority w:val="99"/>
    <w:semiHidden/>
    <w:rsid w:val="00885CEC"/>
    <w:rPr>
      <w:rFonts w:ascii="Tahoma" w:hAnsi="Tahoma" w:cs="Tahoma"/>
      <w:sz w:val="16"/>
      <w:szCs w:val="16"/>
    </w:rPr>
  </w:style>
  <w:style w:type="paragraph" w:styleId="NormalWeb">
    <w:name w:val="Normal (Web)"/>
    <w:basedOn w:val="Normal"/>
    <w:uiPriority w:val="99"/>
    <w:semiHidden/>
    <w:unhideWhenUsed/>
    <w:rsid w:val="00694FAF"/>
    <w:pPr>
      <w:spacing w:before="100" w:beforeAutospacing="1" w:after="100" w:afterAutospacing="1"/>
    </w:pPr>
    <w:rPr>
      <w:rFonts w:eastAsia="Times New Roman"/>
    </w:rPr>
  </w:style>
  <w:style w:type="character" w:styleId="Strong">
    <w:name w:val="Strong"/>
    <w:basedOn w:val="DefaultParagraphFont"/>
    <w:uiPriority w:val="22"/>
    <w:qFormat/>
    <w:rsid w:val="00694FAF"/>
    <w:rPr>
      <w:b/>
      <w:bCs/>
    </w:rPr>
  </w:style>
  <w:style w:type="character" w:styleId="Hyperlink">
    <w:name w:val="Hyperlink"/>
    <w:basedOn w:val="DefaultParagraphFont"/>
    <w:uiPriority w:val="99"/>
    <w:semiHidden/>
    <w:unhideWhenUsed/>
    <w:rsid w:val="00694FAF"/>
    <w:rPr>
      <w:color w:val="0000FF"/>
      <w:u w:val="single"/>
    </w:rPr>
  </w:style>
  <w:style w:type="character" w:styleId="FollowedHyperlink">
    <w:name w:val="FollowedHyperlink"/>
    <w:basedOn w:val="DefaultParagraphFont"/>
    <w:uiPriority w:val="99"/>
    <w:semiHidden/>
    <w:unhideWhenUsed/>
    <w:rsid w:val="00D45988"/>
    <w:rPr>
      <w:color w:val="954F72" w:themeColor="followedHyperlink"/>
      <w:u w:val="single"/>
    </w:rPr>
  </w:style>
  <w:style w:type="character" w:customStyle="1" w:styleId="il">
    <w:name w:val="il"/>
    <w:basedOn w:val="DefaultParagraphFont"/>
    <w:rsid w:val="002A597A"/>
  </w:style>
  <w:style w:type="character" w:styleId="SubtleReference">
    <w:name w:val="Subtle Reference"/>
    <w:uiPriority w:val="31"/>
    <w:qFormat/>
    <w:rsid w:val="002A597A"/>
    <w:rPr>
      <w:rFonts w:ascii="Arial Narrow" w:hAnsi="Arial Narrow"/>
      <w:caps w:val="0"/>
      <w:smallCaps w:val="0"/>
      <w:color w:val="5A5A5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0819">
      <w:bodyDiv w:val="1"/>
      <w:marLeft w:val="0"/>
      <w:marRight w:val="0"/>
      <w:marTop w:val="0"/>
      <w:marBottom w:val="0"/>
      <w:divBdr>
        <w:top w:val="none" w:sz="0" w:space="0" w:color="auto"/>
        <w:left w:val="none" w:sz="0" w:space="0" w:color="auto"/>
        <w:bottom w:val="none" w:sz="0" w:space="0" w:color="auto"/>
        <w:right w:val="none" w:sz="0" w:space="0" w:color="auto"/>
      </w:divBdr>
    </w:div>
    <w:div w:id="1025864745">
      <w:bodyDiv w:val="1"/>
      <w:marLeft w:val="0"/>
      <w:marRight w:val="0"/>
      <w:marTop w:val="0"/>
      <w:marBottom w:val="0"/>
      <w:divBdr>
        <w:top w:val="none" w:sz="0" w:space="0" w:color="auto"/>
        <w:left w:val="none" w:sz="0" w:space="0" w:color="auto"/>
        <w:bottom w:val="none" w:sz="0" w:space="0" w:color="auto"/>
        <w:right w:val="none" w:sz="0" w:space="0" w:color="auto"/>
      </w:divBdr>
    </w:div>
    <w:div w:id="1323122846">
      <w:bodyDiv w:val="1"/>
      <w:marLeft w:val="0"/>
      <w:marRight w:val="0"/>
      <w:marTop w:val="0"/>
      <w:marBottom w:val="0"/>
      <w:divBdr>
        <w:top w:val="none" w:sz="0" w:space="0" w:color="auto"/>
        <w:left w:val="none" w:sz="0" w:space="0" w:color="auto"/>
        <w:bottom w:val="none" w:sz="0" w:space="0" w:color="auto"/>
        <w:right w:val="none" w:sz="0" w:space="0" w:color="auto"/>
      </w:divBdr>
    </w:div>
    <w:div w:id="16842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conda.com/distribu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u.edu/csd" TargetMode="External"/><Relationship Id="rId5" Type="http://schemas.openxmlformats.org/officeDocument/2006/relationships/webSettings" Target="webSettings.xml"/><Relationship Id="rId10" Type="http://schemas.openxmlformats.org/officeDocument/2006/relationships/hyperlink" Target="mailto:mosescsd@nyu.edu" TargetMode="External"/><Relationship Id="rId4" Type="http://schemas.openxmlformats.org/officeDocument/2006/relationships/settings" Target="settings.xml"/><Relationship Id="rId9" Type="http://schemas.openxmlformats.org/officeDocument/2006/relationships/hyperlink" Target="tel:212-998-49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F475D-F003-4980-A8C1-307BEA55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FRE-GY 6711 Spring 2018 Front Matter and Syllabus – Professor Philips</vt:lpstr>
    </vt:vector>
  </TitlesOfParts>
  <Company>BNP Paribas</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FRE-GY 6713 Fall 2018 Front Matter and Syllabus – Professor Philips</dc:title>
  <dc:creator>Thomas Philips</dc:creator>
  <cp:lastModifiedBy>Thomas Philips</cp:lastModifiedBy>
  <cp:revision>25</cp:revision>
  <cp:lastPrinted>2017-04-05T21:45:00Z</cp:lastPrinted>
  <dcterms:created xsi:type="dcterms:W3CDTF">2018-04-18T12:16:00Z</dcterms:created>
  <dcterms:modified xsi:type="dcterms:W3CDTF">2018-10-07T21:31:00Z</dcterms:modified>
</cp:coreProperties>
</file>